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E4" w:rsidRPr="00F86A98" w:rsidRDefault="00E30EE4" w:rsidP="00E30EE4">
      <w:pPr>
        <w:rPr>
          <w:rFonts w:ascii="Times New Roman" w:hAnsi="Times New Roman" w:cs="Times New Roman"/>
          <w:b/>
          <w:sz w:val="24"/>
          <w:szCs w:val="24"/>
        </w:rPr>
      </w:pPr>
      <w:r w:rsidRPr="00F86A98">
        <w:rPr>
          <w:rFonts w:ascii="Times New Roman" w:hAnsi="Times New Roman" w:cs="Times New Roman"/>
          <w:b/>
          <w:sz w:val="24"/>
          <w:szCs w:val="24"/>
        </w:rPr>
        <w:t xml:space="preserve">Рекомендации ESC по ведению пациентов с </w:t>
      </w:r>
      <w:proofErr w:type="spellStart"/>
      <w:r w:rsidRPr="00F86A98">
        <w:rPr>
          <w:rFonts w:ascii="Times New Roman" w:hAnsi="Times New Roman" w:cs="Times New Roman"/>
          <w:b/>
          <w:sz w:val="24"/>
          <w:szCs w:val="24"/>
        </w:rPr>
        <w:t>ОКСбп</w:t>
      </w:r>
      <w:proofErr w:type="gramStart"/>
      <w:r w:rsidRPr="00F86A98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proofErr w:type="gramEnd"/>
      <w:r w:rsidRPr="00F86A98">
        <w:rPr>
          <w:rFonts w:ascii="Times New Roman" w:hAnsi="Times New Roman" w:cs="Times New Roman"/>
          <w:b/>
          <w:sz w:val="24"/>
          <w:szCs w:val="24"/>
        </w:rPr>
        <w:t xml:space="preserve"> (2011) - что нового?</w:t>
      </w:r>
    </w:p>
    <w:p w:rsidR="00E30EE4" w:rsidRPr="00F86A98" w:rsidRDefault="00E30EE4" w:rsidP="00E30EE4">
      <w:pPr>
        <w:rPr>
          <w:rFonts w:ascii="Times New Roman" w:hAnsi="Times New Roman" w:cs="Times New Roman"/>
          <w:sz w:val="24"/>
          <w:szCs w:val="24"/>
        </w:rPr>
      </w:pPr>
      <w:r w:rsidRPr="00F86A98">
        <w:rPr>
          <w:rFonts w:ascii="Times New Roman" w:hAnsi="Times New Roman" w:cs="Times New Roman"/>
          <w:sz w:val="24"/>
          <w:szCs w:val="24"/>
        </w:rPr>
        <w:t>На конгрессе Европейского общества кардиологов (ESC) 2011, завершившемся 2 сентября этого года, рабочая группа по ведению больных с острым коронарным синдромом (ОКС) без подъема сегмента ST (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ОКСбп</w:t>
      </w:r>
      <w:proofErr w:type="gramStart"/>
      <w:r w:rsidRPr="00F86A98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F86A98">
        <w:rPr>
          <w:rFonts w:ascii="Times New Roman" w:hAnsi="Times New Roman" w:cs="Times New Roman"/>
          <w:sz w:val="24"/>
          <w:szCs w:val="24"/>
        </w:rPr>
        <w:t>) представила обновлен</w:t>
      </w:r>
      <w:r>
        <w:rPr>
          <w:rFonts w:ascii="Times New Roman" w:hAnsi="Times New Roman" w:cs="Times New Roman"/>
          <w:sz w:val="24"/>
          <w:szCs w:val="24"/>
        </w:rPr>
        <w:t xml:space="preserve">ные тематические рекомендации.                                    </w:t>
      </w:r>
      <w:r w:rsidRPr="00F86A98">
        <w:rPr>
          <w:rFonts w:ascii="Times New Roman" w:hAnsi="Times New Roman" w:cs="Times New Roman"/>
          <w:sz w:val="24"/>
          <w:szCs w:val="24"/>
        </w:rPr>
        <w:t>Первой новинкой этих рекомендаций стало внедрение шкалы CRUSADE (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Stratification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Unstable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Angina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6A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6A98">
        <w:rPr>
          <w:rFonts w:ascii="Times New Roman" w:hAnsi="Times New Roman" w:cs="Times New Roman"/>
          <w:sz w:val="24"/>
          <w:szCs w:val="24"/>
        </w:rPr>
        <w:t>atients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Suppress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ACC/AHA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) для оценки риска развития крупного госпитального кровотечения в стратификацию риска для больных с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ОКСбпST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(I, B). Данная шкала учитывает такие показатели, как исходный уровень гематокрита, клиренс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>, частота сердечных сокращений, систолическое артериальное давление, пол больного, наличие в анамнезе сосудистых заболеваний и сахарного диабета, наличие признаков сердечной недостаточ</w:t>
      </w:r>
      <w:r>
        <w:rPr>
          <w:rFonts w:ascii="Times New Roman" w:hAnsi="Times New Roman" w:cs="Times New Roman"/>
          <w:sz w:val="24"/>
          <w:szCs w:val="24"/>
        </w:rPr>
        <w:t xml:space="preserve">ности на момент госпитализации.                                       </w:t>
      </w:r>
      <w:r w:rsidRPr="00F86A98">
        <w:rPr>
          <w:rFonts w:ascii="Times New Roman" w:hAnsi="Times New Roman" w:cs="Times New Roman"/>
          <w:sz w:val="24"/>
          <w:szCs w:val="24"/>
        </w:rPr>
        <w:t xml:space="preserve">В новых рекомендациях повысился статус результатов высокочувствительных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тропониновых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тестов – применение этого метода в диагностических и прогностических целях в течение 3 ч после развития ОКС по</w:t>
      </w:r>
      <w:r>
        <w:rPr>
          <w:rFonts w:ascii="Times New Roman" w:hAnsi="Times New Roman" w:cs="Times New Roman"/>
          <w:sz w:val="24"/>
          <w:szCs w:val="24"/>
        </w:rPr>
        <w:t xml:space="preserve">лучило класс рекомендаций I, B.                                                                                                      </w:t>
      </w:r>
      <w:r w:rsidRPr="00F86A98">
        <w:rPr>
          <w:rFonts w:ascii="Times New Roman" w:hAnsi="Times New Roman" w:cs="Times New Roman"/>
          <w:sz w:val="24"/>
          <w:szCs w:val="24"/>
        </w:rPr>
        <w:t xml:space="preserve">Впервые получила поддержку компьютерная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томографическая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ангиография (КТА) как альтернатива инвазивной ангиографии, позволяющая исключить ОКС у больных с низким или умеренным риском ИБС в тех случаях, когда результаты ЭКГ и теста на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тропонин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явл</w:t>
      </w:r>
      <w:r>
        <w:rPr>
          <w:rFonts w:ascii="Times New Roman" w:hAnsi="Times New Roman" w:cs="Times New Roman"/>
          <w:sz w:val="24"/>
          <w:szCs w:val="24"/>
        </w:rPr>
        <w:t>яются неубедительными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B).         </w:t>
      </w:r>
      <w:r w:rsidRPr="00F86A98">
        <w:rPr>
          <w:rFonts w:ascii="Times New Roman" w:hAnsi="Times New Roman" w:cs="Times New Roman"/>
          <w:sz w:val="24"/>
          <w:szCs w:val="24"/>
        </w:rPr>
        <w:t xml:space="preserve">В разделе, обсуждающем медикаментозную терапию ОКС, новшества коснулись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антитромбоцитарных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препаратов –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празугреля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тикагрелора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. Авторы руководства рекомендуют назначать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празугрель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больным с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ОКСбп</w:t>
      </w:r>
      <w:proofErr w:type="gramStart"/>
      <w:r w:rsidRPr="00F86A98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F86A98">
        <w:rPr>
          <w:rFonts w:ascii="Times New Roman" w:hAnsi="Times New Roman" w:cs="Times New Roman"/>
          <w:sz w:val="24"/>
          <w:szCs w:val="24"/>
        </w:rPr>
        <w:t xml:space="preserve">, подлежащим интервенционному вмешательству (особенно – больным сахарным диабетом), а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тикагрелор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– всем больным группы среднего и высокого риска, независимо от стратегии лечения (I, B). Третий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антитромбоцитарный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препарат –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клопидогрель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– рекомендуется назначать только тем пациентам, которые не могут принимать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празугрел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тикагрелор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(I, А).                                                                                                                                     </w:t>
      </w:r>
      <w:r w:rsidRPr="00F86A98">
        <w:rPr>
          <w:rFonts w:ascii="Times New Roman" w:hAnsi="Times New Roman" w:cs="Times New Roman"/>
          <w:sz w:val="24"/>
          <w:szCs w:val="24"/>
        </w:rPr>
        <w:t xml:space="preserve">Назначение ингибиторов протонной помпы (желательно не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омепразола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) рекомендуется пациентам, принимающим </w:t>
      </w:r>
      <w:proofErr w:type="gramStart"/>
      <w:r w:rsidRPr="00F86A98">
        <w:rPr>
          <w:rFonts w:ascii="Times New Roman" w:hAnsi="Times New Roman" w:cs="Times New Roman"/>
          <w:sz w:val="24"/>
          <w:szCs w:val="24"/>
        </w:rPr>
        <w:t>двойную</w:t>
      </w:r>
      <w:proofErr w:type="gram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антитромбоцитарную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терапии и имеющим в анамнезе желудочно-кишечные кровотечения или пептические язвы, а также пациентам с множественными факторами риска кровотечения, включая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хеликобактерную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инфекцю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>, возраст ≥65 лет, прием антико</w:t>
      </w:r>
      <w:r>
        <w:rPr>
          <w:rFonts w:ascii="Times New Roman" w:hAnsi="Times New Roman" w:cs="Times New Roman"/>
          <w:sz w:val="24"/>
          <w:szCs w:val="24"/>
        </w:rPr>
        <w:t xml:space="preserve">агулянтов или стероидов (I, A).                                                                                                                             </w:t>
      </w:r>
      <w:r w:rsidRPr="00F86A98">
        <w:rPr>
          <w:rFonts w:ascii="Times New Roman" w:hAnsi="Times New Roman" w:cs="Times New Roman"/>
          <w:sz w:val="24"/>
          <w:szCs w:val="24"/>
        </w:rPr>
        <w:t xml:space="preserve">Антикоагулянты, назначаемые в дополнение к двойной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антитромбоцитарной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терапии при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ОКСбп</w:t>
      </w:r>
      <w:proofErr w:type="gramStart"/>
      <w:r w:rsidRPr="00F86A98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F86A98">
        <w:rPr>
          <w:rFonts w:ascii="Times New Roman" w:hAnsi="Times New Roman" w:cs="Times New Roman"/>
          <w:sz w:val="24"/>
          <w:szCs w:val="24"/>
        </w:rPr>
        <w:t xml:space="preserve">, были распределены по степени предпочтительности – от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фондапаринукса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(I, A) через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эноксапарин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(I, B) к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нефракционированному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или низк</w:t>
      </w:r>
      <w:r>
        <w:rPr>
          <w:rFonts w:ascii="Times New Roman" w:hAnsi="Times New Roman" w:cs="Times New Roman"/>
          <w:sz w:val="24"/>
          <w:szCs w:val="24"/>
        </w:rPr>
        <w:t xml:space="preserve">омолекулярным гепаринам (I, C).                                                  </w:t>
      </w:r>
      <w:r w:rsidRPr="00F86A98">
        <w:rPr>
          <w:rFonts w:ascii="Times New Roman" w:hAnsi="Times New Roman" w:cs="Times New Roman"/>
          <w:sz w:val="24"/>
          <w:szCs w:val="24"/>
        </w:rPr>
        <w:t xml:space="preserve">Четко распределились показания к проведению инвазивных вмешательств у больных с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ОКСбп</w:t>
      </w:r>
      <w:proofErr w:type="gramStart"/>
      <w:r w:rsidRPr="00F86A98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F86A98">
        <w:rPr>
          <w:rFonts w:ascii="Times New Roman" w:hAnsi="Times New Roman" w:cs="Times New Roman"/>
          <w:sz w:val="24"/>
          <w:szCs w:val="24"/>
        </w:rPr>
        <w:t xml:space="preserve">. Так ургентная инвазивная стратегия (до 2 ч) показана пациентам с очень высоким риском ишемических исходов (рефрактерная стенокардия с признаками сердечной недостаточности и угрожающими жизни желудочковыми аритмиями или гемодинамической нестабильностью) (I, C). Ранняя инвазивная стратегия (до 24 ч) рекомендуется пациентам группы высокого риска (оценка по шкале GRACE &gt;140) (I, A). Рутинная инвазивная стратегия (в течение 72 ч) показана пациентам, имеющим хотя бы один фактор высокого риска или больным с рецидивом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миокардиальной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ишемии (I, A).</w:t>
      </w:r>
    </w:p>
    <w:p w:rsidR="00E30EE4" w:rsidRPr="00F86A98" w:rsidRDefault="00E30EE4" w:rsidP="00E30E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6A98">
        <w:rPr>
          <w:rFonts w:ascii="Times New Roman" w:hAnsi="Times New Roman" w:cs="Times New Roman"/>
          <w:sz w:val="24"/>
          <w:szCs w:val="24"/>
        </w:rPr>
        <w:t>Источник</w:t>
      </w:r>
      <w:r w:rsidR="005B4498"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0" w:name="_GoBack"/>
      <w:bookmarkEnd w:id="0"/>
      <w:r w:rsidRPr="00F86A98">
        <w:rPr>
          <w:rFonts w:ascii="Times New Roman" w:hAnsi="Times New Roman" w:cs="Times New Roman"/>
          <w:sz w:val="24"/>
          <w:szCs w:val="24"/>
          <w:lang w:val="en-US"/>
        </w:rPr>
        <w:t xml:space="preserve">Hamm C., </w:t>
      </w:r>
      <w:proofErr w:type="spellStart"/>
      <w:r w:rsidRPr="00F86A98">
        <w:rPr>
          <w:rFonts w:ascii="Times New Roman" w:hAnsi="Times New Roman" w:cs="Times New Roman"/>
          <w:sz w:val="24"/>
          <w:szCs w:val="24"/>
          <w:lang w:val="en-US"/>
        </w:rPr>
        <w:t>Bassand</w:t>
      </w:r>
      <w:proofErr w:type="spellEnd"/>
      <w:r w:rsidRPr="00F86A98">
        <w:rPr>
          <w:rFonts w:ascii="Times New Roman" w:hAnsi="Times New Roman" w:cs="Times New Roman"/>
          <w:sz w:val="24"/>
          <w:szCs w:val="24"/>
          <w:lang w:val="en-US"/>
        </w:rPr>
        <w:t xml:space="preserve"> J. P., </w:t>
      </w:r>
      <w:proofErr w:type="spellStart"/>
      <w:r w:rsidRPr="00F86A98">
        <w:rPr>
          <w:rFonts w:ascii="Times New Roman" w:hAnsi="Times New Roman" w:cs="Times New Roman"/>
          <w:sz w:val="24"/>
          <w:szCs w:val="24"/>
          <w:lang w:val="en-US"/>
        </w:rPr>
        <w:t>Agewall</w:t>
      </w:r>
      <w:proofErr w:type="spellEnd"/>
      <w:r w:rsidRPr="00F86A98">
        <w:rPr>
          <w:rFonts w:ascii="Times New Roman" w:hAnsi="Times New Roman" w:cs="Times New Roman"/>
          <w:sz w:val="24"/>
          <w:szCs w:val="24"/>
          <w:lang w:val="en-US"/>
        </w:rPr>
        <w:t xml:space="preserve"> S. et al. ESC Guidelines for the management of acute coronary syndromes in patients presenting </w:t>
      </w:r>
      <w:proofErr w:type="spellStart"/>
      <w:r w:rsidRPr="00F86A98">
        <w:rPr>
          <w:rFonts w:ascii="Times New Roman" w:hAnsi="Times New Roman" w:cs="Times New Roman"/>
          <w:sz w:val="24"/>
          <w:szCs w:val="24"/>
          <w:lang w:val="en-US"/>
        </w:rPr>
        <w:t>with out</w:t>
      </w:r>
      <w:proofErr w:type="spellEnd"/>
      <w:r w:rsidRPr="00F86A98">
        <w:rPr>
          <w:rFonts w:ascii="Times New Roman" w:hAnsi="Times New Roman" w:cs="Times New Roman"/>
          <w:sz w:val="24"/>
          <w:szCs w:val="24"/>
          <w:lang w:val="en-US"/>
        </w:rPr>
        <w:t xml:space="preserve"> persistent ST segment elevation. European Heart Journal doi:10.1093/</w:t>
      </w:r>
      <w:proofErr w:type="spellStart"/>
      <w:r w:rsidRPr="00F86A98">
        <w:rPr>
          <w:rFonts w:ascii="Times New Roman" w:hAnsi="Times New Roman" w:cs="Times New Roman"/>
          <w:sz w:val="24"/>
          <w:szCs w:val="24"/>
          <w:lang w:val="en-US"/>
        </w:rPr>
        <w:t>eurheartj</w:t>
      </w:r>
      <w:proofErr w:type="spellEnd"/>
      <w:r w:rsidRPr="00F86A98">
        <w:rPr>
          <w:rFonts w:ascii="Times New Roman" w:hAnsi="Times New Roman" w:cs="Times New Roman"/>
          <w:sz w:val="24"/>
          <w:szCs w:val="24"/>
          <w:lang w:val="en-US"/>
        </w:rPr>
        <w:t>/ehr236</w:t>
      </w:r>
    </w:p>
    <w:p w:rsidR="00E30EE4" w:rsidRPr="00F86A98" w:rsidRDefault="00E30EE4" w:rsidP="00E30E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6A98">
        <w:rPr>
          <w:rFonts w:ascii="Times New Roman" w:hAnsi="Times New Roman" w:cs="Times New Roman"/>
          <w:sz w:val="24"/>
          <w:szCs w:val="24"/>
          <w:lang w:val="en-US"/>
        </w:rPr>
        <w:t>Medicine Review</w:t>
      </w:r>
      <w:r w:rsidRPr="00F86A98">
        <w:rPr>
          <w:lang w:val="en-US"/>
        </w:rPr>
        <w:t xml:space="preserve"> </w:t>
      </w:r>
      <w:hyperlink r:id="rId5" w:history="1">
        <w:r w:rsidRPr="00092C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http://atio-irk.ru/rekomendacii-esc-po-vedeniyu-pacientov-s-oksbpst-2011-chto-novogo.html</w:t>
        </w:r>
      </w:hyperlink>
    </w:p>
    <w:p w:rsidR="00261A45" w:rsidRPr="00E30EE4" w:rsidRDefault="00261A4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61A45" w:rsidRPr="00E30EE4" w:rsidSect="00E30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22"/>
    <w:rsid w:val="00261A45"/>
    <w:rsid w:val="005B4498"/>
    <w:rsid w:val="009C2222"/>
    <w:rsid w:val="00E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io-irk.ru/rekomendacii-esc-po-vedeniyu-pacientov-s-oksbpst-2011-chto-novo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4</cp:revision>
  <dcterms:created xsi:type="dcterms:W3CDTF">2013-04-05T07:13:00Z</dcterms:created>
  <dcterms:modified xsi:type="dcterms:W3CDTF">2013-04-05T07:14:00Z</dcterms:modified>
</cp:coreProperties>
</file>