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>Послеоперационная боль и обезболивание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>Эпидемиология послеоперационной боли.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 xml:space="preserve"> Проблема лечения послеоперационной боли остается актуальной как в нашей стране, так и за рубежом. В конце прошлого века, по мнению различных специалистов, от выраженного болевого синдрома в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послеопе¬рационном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периоде страдали от 30 до 75% пациентов (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Harmer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Davies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К.,1998,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Neugebauer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E.,1998,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Goudas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L.,1999).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 xml:space="preserve"> К сожалению, не изменилась ситуация и в XXI-м веке. В одном из наиболее крупных исследований (около 20.000 пациентов хирургических отделений Великобритании) послеоперационные болевые ощущения средней интенсивности были отмечены в 29,7% (26,4-33%) случаев, высокой интенсивности – в 10,9% (8,4-13,4%) случаев (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Dolin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Cashman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J.,2002). В другом исследовании указано, что в 1-е и даже 2-е сутки после операции боль характеризуется средней и высокой интенсивностью у 80% пациентов (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Apfelbaum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J.,2003). По данным Национального центра статистики здравоохранения  США, от острой послеоперационной боли ежегодно страдает более 4,3 миллионов американцев, 50% из них считают послеоперационное обезболивание неадекватным (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Polomano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al.,2008).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 xml:space="preserve"> Анализ качества послеоперационного обезболивания в Германии (25 клиник, 2252 пациента) показал, что боль средней и высокой интенсивности в покое испытывали 29,5% пациентов, а при активации – более 50%, при этом 55% всех пациентов были не удовлетворены качеством обезболивания (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Maier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al.,2010). Недавно проведенное в Европе масштабное эпидемиологическое исследование PATHOS, включившее 7 стран центральной и южной Европы (746 клиник) в очередной раз выявило неудовлетворительное качество послеоперационного обезболивания, и необходимость принятия неотложных мер по его улучшению (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Benhamou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al.,2008).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 xml:space="preserve">  В России подобных масштабных исследований пока не проводилось, поэтому можно руководствоваться только отдельными разрозненными данными. В частности, результаты, полученные нами в 1998-1999 гг. при опросе 1550 пациентов трех различных клиник (2-х московских и одной областной), выявили, что 40,7% пациентов, перенесших плановые и экстренные операции, 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качеством послеоперационного обезболивания (Овечкин А.М.,2000).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>Клиническое значение послеоперационного болевого синдрома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>Клиническое значение послеоперационного болевого синдрома.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 xml:space="preserve"> Сами по себе послеоперационные болевые ощущения представляют только видимую часть айсберга, являясь первопричиной развития патологического послеоперационного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синдромокомплекса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</w:p>
    <w:p w:rsidR="00262945" w:rsidRPr="00262945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lastRenderedPageBreak/>
        <w:t xml:space="preserve"> Послеоперационная легочная дисфункция является одной из основных причин послеоперационной летальности, особенно в торакальной хирургии и при вмешательствах на верхнем этаже брюшной полости. Дисфункция легких после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верхнеабдоминальных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и торакальных операций обусловлена болевым синдромом, нарушением функции диафрагмы, повышением тонуса нижних межреберных мышц и мышц брюшной стенки при выдохе. Затруднение откашливания, вызванное послеоперационной болью, нарушает эвакуацию бронхиального секрета, что способствует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ателектазированию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с последующим развитием легочной инфекции. Наиболее важной характеристикой легочной дисфункции является снижение функциональной остаточной емкости легких, развивающееся спустя 14-16 часов после операции, достигающее пика в интервале 24-48 часов и сохраняющееся в течение 7-14 дней. При этом нарушаются нормальные вентиляционно-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перфузионные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соотношения, возрастает эластическое и </w:t>
      </w:r>
      <w:proofErr w:type="spellStart"/>
      <w:r w:rsidRPr="00262945">
        <w:rPr>
          <w:rFonts w:ascii="Times New Roman" w:hAnsi="Times New Roman" w:cs="Times New Roman"/>
          <w:sz w:val="24"/>
          <w:szCs w:val="24"/>
        </w:rPr>
        <w:t>неэластическое</w:t>
      </w:r>
      <w:proofErr w:type="spellEnd"/>
      <w:r w:rsidRPr="00262945">
        <w:rPr>
          <w:rFonts w:ascii="Times New Roman" w:hAnsi="Times New Roman" w:cs="Times New Roman"/>
          <w:sz w:val="24"/>
          <w:szCs w:val="24"/>
        </w:rPr>
        <w:t xml:space="preserve"> сопротивление дыханию.</w:t>
      </w:r>
    </w:p>
    <w:p w:rsidR="004262E0" w:rsidRDefault="00262945" w:rsidP="00262945">
      <w:pPr>
        <w:rPr>
          <w:rFonts w:ascii="Times New Roman" w:hAnsi="Times New Roman" w:cs="Times New Roman"/>
          <w:sz w:val="24"/>
          <w:szCs w:val="24"/>
        </w:rPr>
      </w:pPr>
      <w:r w:rsidRPr="00262945">
        <w:rPr>
          <w:rFonts w:ascii="Times New Roman" w:hAnsi="Times New Roman" w:cs="Times New Roman"/>
          <w:sz w:val="24"/>
          <w:szCs w:val="24"/>
        </w:rPr>
        <w:t>Таблица 1. Комплексное влияние послеоперационной боли на органы и системы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62945" w:rsidTr="00262945"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</w:tr>
      <w:tr w:rsidR="00262945" w:rsidTr="00262945"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</w:p>
        </w:tc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Тахикардия, гипертензия, аритмии, острая ишемия миокарда</w:t>
            </w:r>
          </w:p>
        </w:tc>
      </w:tr>
      <w:tr w:rsidR="00262945" w:rsidTr="00262945"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Снижение дыхательного объема и жизненной емкости легких, нарушения дренажа мокроты, ателектазы, пневмония, гипоксемия</w:t>
            </w:r>
          </w:p>
        </w:tc>
      </w:tr>
      <w:tr w:rsidR="00262945" w:rsidTr="00262945"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Желудочно-кишечный тракт</w:t>
            </w:r>
          </w:p>
        </w:tc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 xml:space="preserve">Парез кишечника, </w:t>
            </w:r>
            <w:proofErr w:type="spellStart"/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транслокация</w:t>
            </w:r>
            <w:proofErr w:type="spellEnd"/>
            <w:r w:rsidRPr="005667B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бактериальной флоры кишечника</w:t>
            </w:r>
          </w:p>
        </w:tc>
      </w:tr>
      <w:tr w:rsidR="00262945" w:rsidTr="00262945"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Свертывание крови</w:t>
            </w:r>
          </w:p>
        </w:tc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Гиперкоагуляция</w:t>
            </w:r>
            <w:proofErr w:type="spellEnd"/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, тромбозы глубоких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нижних конечностей, тромбо</w:t>
            </w: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эмболия легочной артерии</w:t>
            </w:r>
          </w:p>
        </w:tc>
      </w:tr>
      <w:tr w:rsidR="00262945" w:rsidTr="00262945"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5341" w:type="dxa"/>
          </w:tcPr>
          <w:p w:rsidR="00262945" w:rsidRDefault="005667BD" w:rsidP="002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BD">
              <w:rPr>
                <w:rFonts w:ascii="Times New Roman" w:hAnsi="Times New Roman" w:cs="Times New Roman"/>
                <w:sz w:val="24"/>
                <w:szCs w:val="24"/>
              </w:rPr>
              <w:t>Формирование хронического послеоперационного болевого синдрома</w:t>
            </w:r>
          </w:p>
        </w:tc>
      </w:tr>
    </w:tbl>
    <w:p w:rsidR="00BE6ED4" w:rsidRPr="00BE6ED4" w:rsidRDefault="00BE6ED4" w:rsidP="00BE6ED4">
      <w:pPr>
        <w:rPr>
          <w:rFonts w:ascii="Times New Roman" w:hAnsi="Times New Roman" w:cs="Times New Roman"/>
          <w:sz w:val="24"/>
          <w:szCs w:val="24"/>
        </w:rPr>
      </w:pPr>
      <w:r w:rsidRPr="00BE6ED4">
        <w:rPr>
          <w:rFonts w:ascii="Times New Roman" w:hAnsi="Times New Roman" w:cs="Times New Roman"/>
          <w:sz w:val="24"/>
          <w:szCs w:val="24"/>
        </w:rPr>
        <w:t xml:space="preserve">Боль сопровождается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гиперактивацией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симпатической нервной системы, что клинически проявляется тахикардией, гипертензией и повышением периферического сосудистого сопротивления. На этом фоне у пациентов высокого риска, особенно страдающих недостаточностью коронарного кровообращения, высока вероятность резкого увеличения потребности миокарда в кислороде с развитием острого инфаркта миокарда. По мере развития ишемии, дальнейшее  увеличение ЧСС и повышение АД увеличивают потребность в </w:t>
      </w:r>
      <w:proofErr w:type="gramStart"/>
      <w:r w:rsidRPr="00BE6ED4">
        <w:rPr>
          <w:rFonts w:ascii="Times New Roman" w:hAnsi="Times New Roman" w:cs="Times New Roman"/>
          <w:sz w:val="24"/>
          <w:szCs w:val="24"/>
        </w:rPr>
        <w:t>кислороде</w:t>
      </w:r>
      <w:proofErr w:type="gramEnd"/>
      <w:r w:rsidRPr="00BE6ED4">
        <w:rPr>
          <w:rFonts w:ascii="Times New Roman" w:hAnsi="Times New Roman" w:cs="Times New Roman"/>
          <w:sz w:val="24"/>
          <w:szCs w:val="24"/>
        </w:rPr>
        <w:t xml:space="preserve"> и расширяет зону ишемии. При этом ишемия миокарда чаще всего развивается в отсутствие существенных гемодинамических нарушений (за исключением некоторого увеличения частоты сердечных сокращений). Активация симпатических нервов сердца может сыграть роль триггера вышеуказанных механизмов за счет стимуляции </w:t>
      </w:r>
      <w:proofErr w:type="gramStart"/>
      <w:r w:rsidRPr="00BE6ED4">
        <w:rPr>
          <w:rFonts w:ascii="Times New Roman" w:hAnsi="Times New Roman" w:cs="Times New Roman"/>
          <w:sz w:val="24"/>
          <w:szCs w:val="24"/>
        </w:rPr>
        <w:t>-</w:t>
      </w:r>
      <w:proofErr w:type="spellStart"/>
      <w:proofErr w:type="gramEnd"/>
      <w:r w:rsidRPr="00BE6ED4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и последующего спазма крупных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эпикардиальных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коронарных артерий, а также вызвать парадоксальный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вазоконстрикторный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ответ на внутренние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вазодилятаторы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. Следовательно, адекватное лечение болевого синдрома и торможение симпатической активности в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интр</w:t>
      </w:r>
      <w:proofErr w:type="gramStart"/>
      <w:r w:rsidRPr="00BE6E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6ED4">
        <w:rPr>
          <w:rFonts w:ascii="Times New Roman" w:hAnsi="Times New Roman" w:cs="Times New Roman"/>
          <w:sz w:val="24"/>
          <w:szCs w:val="24"/>
        </w:rPr>
        <w:t xml:space="preserve"> и послеоперационном периоде являются важными факторами профилактики кардиальных осложнений.</w:t>
      </w:r>
    </w:p>
    <w:p w:rsidR="00BE6ED4" w:rsidRPr="00BE6ED4" w:rsidRDefault="00BE6ED4" w:rsidP="00BE6ED4">
      <w:pPr>
        <w:rPr>
          <w:rFonts w:ascii="Times New Roman" w:hAnsi="Times New Roman" w:cs="Times New Roman"/>
          <w:sz w:val="24"/>
          <w:szCs w:val="24"/>
        </w:rPr>
      </w:pPr>
    </w:p>
    <w:p w:rsidR="00BE6ED4" w:rsidRPr="00BE6ED4" w:rsidRDefault="00BE6ED4" w:rsidP="00BE6ED4">
      <w:pPr>
        <w:rPr>
          <w:rFonts w:ascii="Times New Roman" w:hAnsi="Times New Roman" w:cs="Times New Roman"/>
          <w:sz w:val="24"/>
          <w:szCs w:val="24"/>
        </w:rPr>
      </w:pPr>
      <w:r w:rsidRPr="00BE6ED4">
        <w:rPr>
          <w:rFonts w:ascii="Times New Roman" w:hAnsi="Times New Roman" w:cs="Times New Roman"/>
          <w:sz w:val="24"/>
          <w:szCs w:val="24"/>
        </w:rPr>
        <w:t xml:space="preserve"> Активация симпатической системы сопровождается резким повышением плазменной концентрации катехоламинов, являющихся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прокоагулянтами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, что способствует развитию </w:t>
      </w:r>
      <w:proofErr w:type="spellStart"/>
      <w:proofErr w:type="gramStart"/>
      <w:r w:rsidRPr="00BE6ED4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>-эмболических</w:t>
      </w:r>
      <w:proofErr w:type="gramEnd"/>
      <w:r w:rsidRPr="00BE6ED4">
        <w:rPr>
          <w:rFonts w:ascii="Times New Roman" w:hAnsi="Times New Roman" w:cs="Times New Roman"/>
          <w:sz w:val="24"/>
          <w:szCs w:val="24"/>
        </w:rPr>
        <w:t xml:space="preserve"> осложнений. Дополнительным фактором риска является длительная иммобилизация пациентов, обусловленная неадекватной анальгезией. В 2000 году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A.Rogers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с соавторами представили анализ причин послеоперационной летальности по данным 35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исследований (таблица 2). Очевидно, что неадекватное обезболивание и, соответственно, недостаточная модуляция активности симпато-адреналовой системы в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интр</w:t>
      </w:r>
      <w:proofErr w:type="gramStart"/>
      <w:r w:rsidRPr="00BE6E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6ED4">
        <w:rPr>
          <w:rFonts w:ascii="Times New Roman" w:hAnsi="Times New Roman" w:cs="Times New Roman"/>
          <w:sz w:val="24"/>
          <w:szCs w:val="24"/>
        </w:rPr>
        <w:t xml:space="preserve"> и послеоперационном периоде, а также </w:t>
      </w:r>
      <w:r w:rsidRPr="00BE6ED4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дренажа мокроты и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ателектазирование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оказывают существенное влияние на выживаемость пациентов в хирургии.</w:t>
      </w:r>
    </w:p>
    <w:p w:rsidR="00BE6ED4" w:rsidRPr="00BE6ED4" w:rsidRDefault="00BE6ED4" w:rsidP="00BE6ED4">
      <w:pPr>
        <w:rPr>
          <w:rFonts w:ascii="Times New Roman" w:hAnsi="Times New Roman" w:cs="Times New Roman"/>
          <w:sz w:val="24"/>
          <w:szCs w:val="24"/>
        </w:rPr>
      </w:pPr>
    </w:p>
    <w:p w:rsidR="00262945" w:rsidRDefault="00BE6ED4" w:rsidP="00BE6ED4">
      <w:pPr>
        <w:rPr>
          <w:rFonts w:ascii="Times New Roman" w:hAnsi="Times New Roman" w:cs="Times New Roman"/>
          <w:sz w:val="24"/>
          <w:szCs w:val="24"/>
        </w:rPr>
      </w:pPr>
      <w:r w:rsidRPr="00BE6ED4">
        <w:rPr>
          <w:rFonts w:ascii="Times New Roman" w:hAnsi="Times New Roman" w:cs="Times New Roman"/>
          <w:sz w:val="24"/>
          <w:szCs w:val="24"/>
        </w:rPr>
        <w:t xml:space="preserve">Таблица 2. Причины послеоперационной летальности (всего около 10.000 пациентов,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ED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E6ED4">
        <w:rPr>
          <w:rFonts w:ascii="Times New Roman" w:hAnsi="Times New Roman" w:cs="Times New Roman"/>
          <w:sz w:val="24"/>
          <w:szCs w:val="24"/>
        </w:rPr>
        <w:t xml:space="preserve"> al.,2000)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6ED4" w:rsidTr="00BE6ED4"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hAnsi="Times New Roman" w:cs="Times New Roman"/>
                <w:sz w:val="24"/>
                <w:szCs w:val="24"/>
              </w:rPr>
              <w:t>Процент летальных исходов</w:t>
            </w:r>
          </w:p>
        </w:tc>
      </w:tr>
      <w:tr w:rsidR="00BE6ED4" w:rsidTr="00BE6ED4"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hAnsi="Times New Roman" w:cs="Times New Roman"/>
                <w:sz w:val="24"/>
                <w:szCs w:val="24"/>
              </w:rPr>
              <w:t>ТЭЛА, острый инфаркт миокарда, инсульт</w:t>
            </w:r>
          </w:p>
        </w:tc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6ED4" w:rsidTr="00BE6ED4"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hAnsi="Times New Roman" w:cs="Times New Roman"/>
                <w:sz w:val="24"/>
                <w:szCs w:val="24"/>
              </w:rPr>
              <w:t>Легочная инфекция</w:t>
            </w:r>
          </w:p>
        </w:tc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6ED4" w:rsidTr="00BE6ED4"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341" w:type="dxa"/>
          </w:tcPr>
          <w:p w:rsidR="00BE6ED4" w:rsidRDefault="00CF1A1A" w:rsidP="00B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E6ED4" w:rsidRDefault="00F66CFA" w:rsidP="00F66CFA">
      <w:pPr>
        <w:rPr>
          <w:rFonts w:ascii="Times New Roman" w:hAnsi="Times New Roman" w:cs="Times New Roman"/>
          <w:sz w:val="24"/>
          <w:szCs w:val="24"/>
        </w:rPr>
      </w:pPr>
      <w:r w:rsidRPr="00F66CFA">
        <w:rPr>
          <w:rFonts w:ascii="Times New Roman" w:hAnsi="Times New Roman" w:cs="Times New Roman"/>
          <w:sz w:val="24"/>
          <w:szCs w:val="24"/>
        </w:rPr>
        <w:t>Активация симпатической нервной системы на фоне болевого синдрома повышает тонус гладкой мускулатуры кишечника со снижением перистальтической активности и разви</w:t>
      </w:r>
      <w:r>
        <w:rPr>
          <w:rFonts w:ascii="Times New Roman" w:hAnsi="Times New Roman" w:cs="Times New Roman"/>
          <w:sz w:val="24"/>
          <w:szCs w:val="24"/>
        </w:rPr>
        <w:t xml:space="preserve">тием послеоперационного пареза.                                                                                                                                  </w:t>
      </w:r>
      <w:r w:rsidRPr="00F66CFA">
        <w:rPr>
          <w:rFonts w:ascii="Times New Roman" w:hAnsi="Times New Roman" w:cs="Times New Roman"/>
          <w:sz w:val="24"/>
          <w:szCs w:val="24"/>
        </w:rPr>
        <w:t xml:space="preserve">И, наконец, интенсивная </w:t>
      </w:r>
      <w:proofErr w:type="spellStart"/>
      <w:r w:rsidRPr="00F66CFA">
        <w:rPr>
          <w:rFonts w:ascii="Times New Roman" w:hAnsi="Times New Roman" w:cs="Times New Roman"/>
          <w:sz w:val="24"/>
          <w:szCs w:val="24"/>
        </w:rPr>
        <w:t>ноцицептивная</w:t>
      </w:r>
      <w:proofErr w:type="spellEnd"/>
      <w:r w:rsidRPr="00F66CFA">
        <w:rPr>
          <w:rFonts w:ascii="Times New Roman" w:hAnsi="Times New Roman" w:cs="Times New Roman"/>
          <w:sz w:val="24"/>
          <w:szCs w:val="24"/>
        </w:rPr>
        <w:t xml:space="preserve"> стимуляция сегментарных структур ЦНС может привести к расширению рецепторных полей спинальных нейронов и повышению чувствительности нейронов задних рогов спинного мозга. Результатом является формирование хронических послеоперационных </w:t>
      </w:r>
      <w:proofErr w:type="spellStart"/>
      <w:r w:rsidRPr="00F66CFA">
        <w:rPr>
          <w:rFonts w:ascii="Times New Roman" w:hAnsi="Times New Roman" w:cs="Times New Roman"/>
          <w:sz w:val="24"/>
          <w:szCs w:val="24"/>
        </w:rPr>
        <w:t>нейропатических</w:t>
      </w:r>
      <w:proofErr w:type="spellEnd"/>
      <w:r w:rsidRPr="00F66CFA">
        <w:rPr>
          <w:rFonts w:ascii="Times New Roman" w:hAnsi="Times New Roman" w:cs="Times New Roman"/>
          <w:sz w:val="24"/>
          <w:szCs w:val="24"/>
        </w:rPr>
        <w:t xml:space="preserve"> болевых синдромов, в основе которых лежат вышеупомянутые пластические изменения ЦНС.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>Формирование хронических послеоперационных болевых синдромов.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Хронический послеоперационный болевой синдром (ХПБС) является одним из вероятных нежелательных последствий хирургического вмешательства. Проблема ХПБС (по существу,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ятрогенными страданиями) впервые была поднята в 90-е годы XX-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века. Для того чтобы боль была классифицирована как «хроническая послеоперационная», она должна отвечать следующим критериям: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Развиться после перенесенного хирургического вмешательства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Длиться не менее 2-х месяцев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Должны быть исключены другие причины этой боли (новообразование, хроническое воспаление и т.д.)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Частота развития ХПБС у пациентов, перенесших плановые и экстренные хирургические операции, достаточно высока. В частности, она составляет 30-85% после ампутации конечности, 5-65% после торакотомии, 11-57% после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, 5-63% после операций по поводу паховой грыжи, 5-55% после кесарева сечения, 3-50% после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и т.д. (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Kehlet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al.,2006,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Macrae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W.,2008).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 xml:space="preserve">Факторы риска развития ХПБС делят на предоперационные (предоперационный болевой синдром, тревожно-депрессивное состояние, молодой возраст, женский пол, ранее перенесенные операции, генетическая предрасположенность),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интраоперационные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травматичные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манипуляции с повреждением нервных стволов), послеоперационные (интенсивная боль в раннем послеоперационном периоде, лучевая терапия, химиотерапия, тревожно-депрессивное состояние).</w:t>
      </w:r>
      <w:proofErr w:type="gramEnd"/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послеоперационного ХПБС является серьезной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проблемой, имеющей, кроме всего прочего, большое экономическое значение. По некоторым подсчетам, стоимость лечения ХПБС,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у 30-летнего пациента, к концу его жизни может достичь 1.000.000 $. В связи с этим, основной задачей повышения эффективности послеоперационного обезболивания на современном этапе является профилактика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острого ПБС.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>Краткая патофизиология острого послеоперационного болевого синдрома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>Краткая патофизиология острого послеоперационного болевого синдрома.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Формирование многокомпонентного болевого ощущения обеспечивается многоуровневой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ноцицептивной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системой, включающей сеть периферических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ноцицепторов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и центральных нейронов, расположенных в различных структурах ЦНС и реагирующих на повреждающее воздействие.  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Основные уровни формирования болевого синдрома включают в себя: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1)    трансдукцию - повреждающее воздействие, вызывающее активацию свободных нервных окончаний афферентных аксонов, расположенных в тканях (т.е. формирование первичных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импульсов)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2)    трансмиссию - передачу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импульсов по афферентным аксонам из зоны повреждения в задние рога спинного мозга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3)    модуляцию – подавление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интернейронами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II-й пластины задних рогов спинного мозга высвобождения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нейронов, т.е. препятствие активации нейронов 2-го порядка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4)    перцепцию – обработку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ноцицептивной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информации в коре головного мозга, формирование ощущений и эмоционально-аффективных компонентов боли.    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Развитие болевого синдрома связано с формированием зон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, т.е. повышенной болевой чувствительности (зоны сниженных болевых порогов). Различают первичную и вторичную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гипералгезию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Первичная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гиперальгезия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быстро развивается в непосредственной близости от раны, в зоне поврежденных тканей. Патофизиологической основой первичной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гипералгезии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является избыточное повышение чувствительности (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сенситизация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>) болевых рецепторов (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ноцицепторов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). При повреждении тканей происходит активация синтеза метаболитов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кислоты.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Сенситизация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периферических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ноцицепторов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действием медиаторов боли (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алгогенов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), выделяющихся из плазмы крови, поврежденных клеток, а также из окончаний С-афферентных волокон. В настоящее время большое значение в инициации периферических механизмов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lastRenderedPageBreak/>
        <w:t>ноцицепции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отводится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брадикинину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, который может оказывать как прямое, так и непрямое действие на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ноцицепторы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>, стимулируя синтез медиаторов воспаления (в частности, простагландинов Е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) в фибробластах, тучных клетках, макрофагах и других тканевых элементах. В свою очередь, простагландины существенно усиливают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гиперальгезию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>, повышая чувствительность сенсорных нервных окончаний к действию медиаторов боли.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Позднее вне зоны повреждения формируется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гиперальгезия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. Область вторичной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гипералгезии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располагается не только вокруг зоны повреждения, но и на удалении от нее. Она развивается в результате включения центральных механизмов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нейронов, располагающихся в задних рогах спинного мозга. В частности, повышается их возбудимость, спонтанная электрическая активность и чувствительность к механической стимуляции. Одним из основных механизмов центральной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является развитие феномена «взвинчивания» активности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нейронов задних рогов спинного мозга, проявляющееся прогрессивным увеличением частоты потенциалов действия, генерируемых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ноцицептивными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нейронами в ответ на повторную стимуляцию С-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афферентов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>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При стимуляции С-волокон усиливается выработка возбуждающей аминокислоты –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, воздействующей на рецепторы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нейронов. При продолжающейся стимуляции происходит гиперсекреция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нейропептидов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– субстанции Р,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нейрокинина</w:t>
      </w:r>
      <w:proofErr w:type="spellEnd"/>
      <w:proofErr w:type="gramStart"/>
      <w:r w:rsidRPr="00AA11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, которые, действуя на соответствующие рецепторы, возбуждают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ноцицептивные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нейроны и потенцируют возбуждающее действие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через N-метил-D-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(NMDA) –рецепторы.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Нейрокинины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деполяризуют клеточную мембрану, удаляя из ионных каналов NMDA-рецепторов блокирующие их ионы Mg2+. После этого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воздействует на NMDA-рецепторы, увеличивая активное поступление ионов Са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+ в клетку и вызывая развитие длительной деполяризации. Введение антагонистов NMDA-рецепторов препятствует развитию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>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«Расползание» зоны избыточной болевой чувствительности вокруг операционной раны обусловлено расширением рецептивных полей нейронов задних рогов спинного мозга. Данный процесс происходит на протяжении 12-18 часов, что, в значительном проценте случаев, обусловливает усиление интенсивности послеоперационных болевых ощущений ко 2-м суткам после операции.  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Развитие вторичной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не только усиливает интенсивность острого болевого синдрома, но и является пусковым моментом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15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A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. В настоящее время выявлены причинно-следственные связи между </w:t>
      </w:r>
      <w:proofErr w:type="spellStart"/>
      <w:r w:rsidRPr="00AA1150">
        <w:rPr>
          <w:rFonts w:ascii="Times New Roman" w:hAnsi="Times New Roman" w:cs="Times New Roman"/>
          <w:sz w:val="24"/>
          <w:szCs w:val="24"/>
        </w:rPr>
        <w:t>травматичностью</w:t>
      </w:r>
      <w:proofErr w:type="spellEnd"/>
      <w:r w:rsidRPr="00AA1150">
        <w:rPr>
          <w:rFonts w:ascii="Times New Roman" w:hAnsi="Times New Roman" w:cs="Times New Roman"/>
          <w:sz w:val="24"/>
          <w:szCs w:val="24"/>
        </w:rPr>
        <w:t xml:space="preserve"> операции, интенсивностью послеоперационного болевого синдрома и вероятностью формирования ХПБС. В частности, известно, что раннее развитие острого ПБС (в течение первых 4-х часов после операции), его интенсивный характер и длительное существование являются основными факторами риска ХПБС.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>Задачи послеоперационного обезболивания: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Повышение качества жизни пациентов в послеоперационном периоде*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Ускорение послеоперационной функциональной реабилитации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Снижение частоты послеоперационных осложнений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•    Ускорение выписки пациентов из клиники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 xml:space="preserve"> *В настоящее время в большинстве развитых стран неадекватное послеоперационное обезболивание рассматривается как нарушение прав человека (как, впрочем, и в Российской Федерации, см. пункт 5 статьи 30 «Основ законодательства РФ об охране здоровья граждан»).</w:t>
      </w:r>
    </w:p>
    <w:p w:rsidR="00AA1150" w:rsidRPr="00252595" w:rsidRDefault="00AA1150" w:rsidP="00AA1150">
      <w:pPr>
        <w:rPr>
          <w:rFonts w:ascii="Times New Roman" w:hAnsi="Times New Roman" w:cs="Times New Roman"/>
          <w:b/>
          <w:sz w:val="24"/>
          <w:szCs w:val="24"/>
        </w:rPr>
      </w:pPr>
      <w:r w:rsidRPr="002525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боли </w:t>
      </w:r>
    </w:p>
    <w:p w:rsidR="00AA1150" w:rsidRP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>Оценка боли является важным элементом послеоперационного обезболивания. В повседневной клинической практике обычно используются визуальные  шкалы (рис.1), из которых наиболее распространенной является 10-бальная (или 100-бальная) визуально-аналоговая шкала (ВАШ). Эта шкала: представляет собой отрезок прямой длиной 10 см (100 мм), без делений и цифр, начало которого имеет обозначение «боли нет», а окончание – «невыносимая боль». Пациент делает отметку на этом отрезке в точке, которая отражает интенсивность его боли.</w:t>
      </w:r>
    </w:p>
    <w:p w:rsidR="00B05E53" w:rsidRDefault="00AA1150" w:rsidP="00AA1150">
      <w:pPr>
        <w:rPr>
          <w:rFonts w:ascii="Times New Roman" w:hAnsi="Times New Roman" w:cs="Times New Roman"/>
          <w:sz w:val="24"/>
          <w:szCs w:val="24"/>
        </w:rPr>
      </w:pPr>
      <w:r w:rsidRPr="00AA1150">
        <w:rPr>
          <w:rFonts w:ascii="Times New Roman" w:hAnsi="Times New Roman" w:cs="Times New Roman"/>
          <w:sz w:val="24"/>
          <w:szCs w:val="24"/>
        </w:rPr>
        <w:t>Рис.1. Визуальные шкалы, применяемые для субъективной оценки боли</w:t>
      </w:r>
    </w:p>
    <w:p w:rsidR="00AA1150" w:rsidRDefault="00AA1150" w:rsidP="00AA11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999969" wp14:editId="63EFACCC">
            <wp:extent cx="581977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>Принципы адекватной оценки боли.</w:t>
      </w:r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 xml:space="preserve"> •    Исследование интенсивности боли обязательно осуществляется как в покое, так и при движениях пациента (подъем головы, кашель), что позволяет оц</w:t>
      </w:r>
      <w:r>
        <w:rPr>
          <w:rFonts w:ascii="Times New Roman" w:hAnsi="Times New Roman" w:cs="Times New Roman"/>
          <w:sz w:val="24"/>
          <w:szCs w:val="24"/>
        </w:rPr>
        <w:t xml:space="preserve">енить его функциональный статус                                   </w:t>
      </w:r>
      <w:r w:rsidRPr="00252595">
        <w:rPr>
          <w:rFonts w:ascii="Times New Roman" w:hAnsi="Times New Roman" w:cs="Times New Roman"/>
          <w:sz w:val="24"/>
          <w:szCs w:val="24"/>
        </w:rPr>
        <w:t>•    Эффективность обезболивания определяется оценкой интенсивности боли до и после назначения каждого анальгетика или метода анальгезии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2595">
        <w:rPr>
          <w:rFonts w:ascii="Times New Roman" w:hAnsi="Times New Roman" w:cs="Times New Roman"/>
          <w:sz w:val="24"/>
          <w:szCs w:val="24"/>
        </w:rPr>
        <w:t xml:space="preserve"> •    В</w:t>
      </w:r>
      <w:proofErr w:type="gramEnd"/>
      <w:r w:rsidRPr="00252595">
        <w:rPr>
          <w:rFonts w:ascii="Times New Roman" w:hAnsi="Times New Roman" w:cs="Times New Roman"/>
          <w:sz w:val="24"/>
          <w:szCs w:val="24"/>
        </w:rPr>
        <w:t xml:space="preserve"> хирургических ОРИТ и прочих подразделениях, где находятся пациенты с болью высокой интенсивности, оценка на начальном этапе лечения осуществляется каждые 30 минут, а затем, по мере снижения интенсивности, каждые 2 часа</w:t>
      </w:r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>•    В хирургических отделениях периодичность оценки интенсивности боли составляет 4-8 часов, что зависит как от выраженности боли, так и от эффективности обезболивания</w:t>
      </w:r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 xml:space="preserve"> •    При решении вопроса о необходимости обезболивания необходимо ориентироваться на критерии максимально допустимой интенсивности боли (пороги вмешательства). В частности, по 10-бальной визуально-рейтинговой шкале максимально допустима интенсивность боли 3 балла в покое и 4 балла при движениях (кашле)</w:t>
      </w:r>
    </w:p>
    <w:p w:rsidR="00AA1150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>•    Внезапное усиление интенсивности боли, особенно связанное с появлением таких признаков, как гипотензия, тахикардия, лихорадка требует немедленной комплексной оценки состояния пациента, поскольку может быть связано с развитием хирургических осложнений, тромбоза глубоких вен и т.д.</w:t>
      </w:r>
    </w:p>
    <w:p w:rsidR="00252595" w:rsidRPr="00252595" w:rsidRDefault="00252595" w:rsidP="00252595">
      <w:pPr>
        <w:rPr>
          <w:rFonts w:ascii="Times New Roman" w:hAnsi="Times New Roman" w:cs="Times New Roman"/>
          <w:b/>
          <w:sz w:val="24"/>
          <w:szCs w:val="24"/>
        </w:rPr>
      </w:pPr>
      <w:r w:rsidRPr="00252595">
        <w:rPr>
          <w:rFonts w:ascii="Times New Roman" w:hAnsi="Times New Roman" w:cs="Times New Roman"/>
          <w:b/>
          <w:sz w:val="24"/>
          <w:szCs w:val="24"/>
        </w:rPr>
        <w:t>Современные подходы к  лечению послеоперационной боли.</w:t>
      </w:r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lastRenderedPageBreak/>
        <w:t>В большинстве развитых стран послеоперационное обезболивание осуществляется в соответствии с принятыми национальными и международными стандартами. По ряду причин, не они не могут быть полностью приняты на вооружение в Российской Федерации (приказы, ограничивающие назначения опиоидных анальгетиков, отсутствие разрешений на способы применения некоторых препаратов, отсутствие возможности широкого применения методов контролируемой пациентом анальгезии и т.д.).</w:t>
      </w:r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>Тем не менее, в определенной степени можно руководствоваться международными рекомендациями, в частности, «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5259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>» (3-е издание, 2010 г.) суммировавшими данные доказательной медицины об эффективности различных средств и методов послеоперационной анальгезии, а также руководством «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Postoperative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>» (2005), переведенном на русский язык.</w:t>
      </w:r>
      <w:proofErr w:type="gramEnd"/>
    </w:p>
    <w:p w:rsidR="00252595" w:rsidRP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>В настоящее время во многих клиниках внедрена формулярная система использования лечебных препаратов тех или иных групп, целесообразность применения которых подтверждена данными доказательной медицины, а также обусловлена потребностями и особенностями конкретного лечебного учреждения. Мы полагаем, что все хирургические подразделения, а также отделения анестезиологии, реанимации и интенсивной терапии должны иметь в своем арсенале только те анальгетики и анестетики, эффективность и безопасность назначения которых подтверждена доказательствами I-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(систематизированные обзоры и </w:t>
      </w:r>
      <w:proofErr w:type="gramStart"/>
      <w:r w:rsidRPr="00252595">
        <w:rPr>
          <w:rFonts w:ascii="Times New Roman" w:hAnsi="Times New Roman" w:cs="Times New Roman"/>
          <w:sz w:val="24"/>
          <w:szCs w:val="24"/>
        </w:rPr>
        <w:t>мета-анализы</w:t>
      </w:r>
      <w:proofErr w:type="gramEnd"/>
      <w:r w:rsidRPr="00252595">
        <w:rPr>
          <w:rFonts w:ascii="Times New Roman" w:hAnsi="Times New Roman" w:cs="Times New Roman"/>
          <w:sz w:val="24"/>
          <w:szCs w:val="24"/>
        </w:rPr>
        <w:t>) и II-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2595">
        <w:rPr>
          <w:rFonts w:ascii="Times New Roman" w:hAnsi="Times New Roman" w:cs="Times New Roman"/>
          <w:sz w:val="24"/>
          <w:szCs w:val="24"/>
        </w:rPr>
        <w:t>рандомизированные</w:t>
      </w:r>
      <w:proofErr w:type="spellEnd"/>
      <w:r w:rsidRPr="00252595">
        <w:rPr>
          <w:rFonts w:ascii="Times New Roman" w:hAnsi="Times New Roman" w:cs="Times New Roman"/>
          <w:sz w:val="24"/>
          <w:szCs w:val="24"/>
        </w:rPr>
        <w:t xml:space="preserve"> контролируемые исследования с определенными результатами) уровня (таблица 4).   </w:t>
      </w:r>
    </w:p>
    <w:p w:rsid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  <w:r w:rsidRPr="00252595">
        <w:rPr>
          <w:rFonts w:ascii="Times New Roman" w:hAnsi="Times New Roman" w:cs="Times New Roman"/>
          <w:sz w:val="24"/>
          <w:szCs w:val="24"/>
        </w:rPr>
        <w:t>Таблица 3. Препараты, применение которых для послеоперационного обезболивания обосновано данными доказательной медицины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4244" w:rsidTr="00714244">
        <w:tc>
          <w:tcPr>
            <w:tcW w:w="3560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61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3561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Дозы разовые и суточные, путь введения</w:t>
            </w:r>
          </w:p>
        </w:tc>
      </w:tr>
      <w:tr w:rsidR="00714244" w:rsidTr="00714244">
        <w:tc>
          <w:tcPr>
            <w:tcW w:w="3560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561" w:type="dxa"/>
          </w:tcPr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</w:p>
          <w:p w:rsidR="00714244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трамал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  <w:tc>
          <w:tcPr>
            <w:tcW w:w="3561" w:type="dxa"/>
          </w:tcPr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5-10 мг (50 мг),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/в, в/м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20 мг (160 мг),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/в, в/м</w:t>
            </w:r>
          </w:p>
          <w:p w:rsidR="00714244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100 мг (400 мг),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/в, в/м</w:t>
            </w:r>
          </w:p>
        </w:tc>
      </w:tr>
      <w:tr w:rsidR="00714244" w:rsidTr="00714244">
        <w:tc>
          <w:tcPr>
            <w:tcW w:w="3560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Неопиоидные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анальгетики, НПВП</w:t>
            </w:r>
          </w:p>
        </w:tc>
        <w:tc>
          <w:tcPr>
            <w:tcW w:w="3561" w:type="dxa"/>
          </w:tcPr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кетонал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ксефокам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  <w:p w:rsidR="00714244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дексалгин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  <w:tc>
          <w:tcPr>
            <w:tcW w:w="3561" w:type="dxa"/>
          </w:tcPr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30 мг (90 мг), в/м,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75 мг (150 мг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суточная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), в/м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50 мг (200 мг), в/м,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  <w:p w:rsidR="00714244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8 мг (16 мг), в/м,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  <w:p w:rsidR="00C74B82" w:rsidRPr="00C74B82" w:rsidRDefault="00C74B82" w:rsidP="00C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50 мг (150 мг), в/м, </w:t>
            </w:r>
            <w:proofErr w:type="gram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714244" w:rsidTr="00714244">
        <w:tc>
          <w:tcPr>
            <w:tcW w:w="3560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Неопиоидные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анальгетики, прочие</w:t>
            </w:r>
          </w:p>
        </w:tc>
        <w:tc>
          <w:tcPr>
            <w:tcW w:w="3561" w:type="dxa"/>
          </w:tcPr>
          <w:p w:rsidR="00714244" w:rsidRDefault="00E9554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Парацетамол (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перфалган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  <w:tc>
          <w:tcPr>
            <w:tcW w:w="3561" w:type="dxa"/>
          </w:tcPr>
          <w:p w:rsidR="00714244" w:rsidRDefault="00E9554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1 г(4 г), в/в 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минут</w:t>
            </w:r>
            <w:proofErr w:type="gramEnd"/>
          </w:p>
        </w:tc>
      </w:tr>
      <w:tr w:rsidR="00714244" w:rsidTr="00714244">
        <w:tc>
          <w:tcPr>
            <w:tcW w:w="3560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Адьювантные</w:t>
            </w:r>
            <w:proofErr w:type="spellEnd"/>
            <w:r w:rsidRPr="00C74B8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561" w:type="dxa"/>
          </w:tcPr>
          <w:p w:rsidR="00714244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калипсол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нейронтин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  <w:tc>
          <w:tcPr>
            <w:tcW w:w="3561" w:type="dxa"/>
          </w:tcPr>
          <w:p w:rsidR="00714244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0,15-0,25 мг/кг в/в                           </w:t>
            </w:r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300-600 мг 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peros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, 1200 мг/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14244" w:rsidTr="00714244">
        <w:tc>
          <w:tcPr>
            <w:tcW w:w="3560" w:type="dxa"/>
          </w:tcPr>
          <w:p w:rsidR="00714244" w:rsidRDefault="00C74B8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561" w:type="dxa"/>
          </w:tcPr>
          <w:p w:rsidR="00E95542" w:rsidRPr="00E95542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  <w:p w:rsidR="00E95542" w:rsidRPr="00E95542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маркаин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®) 0,25%, 0,5%</w:t>
            </w:r>
          </w:p>
          <w:p w:rsidR="00714244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наропин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®) 0,2%, 0,75%, 1%</w:t>
            </w:r>
          </w:p>
        </w:tc>
        <w:tc>
          <w:tcPr>
            <w:tcW w:w="3561" w:type="dxa"/>
          </w:tcPr>
          <w:p w:rsidR="00E95542" w:rsidRPr="00E95542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(800 мг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)*                    </w:t>
            </w:r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(400 мг суточная)*</w:t>
            </w:r>
          </w:p>
          <w:p w:rsidR="00E95542" w:rsidRPr="00E95542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42" w:rsidRPr="00E95542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(670 мг </w:t>
            </w:r>
            <w:proofErr w:type="gram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суточная</w:t>
            </w:r>
            <w:proofErr w:type="gram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714244" w:rsidRDefault="00E95542" w:rsidP="00E9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* Инфильтрация краев раны, 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интраплевральное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введение, продленная блокада периферических нервов и сплетений, продленная </w:t>
            </w:r>
            <w:proofErr w:type="spellStart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>эпидуральная</w:t>
            </w:r>
            <w:proofErr w:type="spellEnd"/>
            <w:r w:rsidRPr="00E95542">
              <w:rPr>
                <w:rFonts w:ascii="Times New Roman" w:hAnsi="Times New Roman" w:cs="Times New Roman"/>
                <w:sz w:val="24"/>
                <w:szCs w:val="24"/>
              </w:rPr>
              <w:t xml:space="preserve"> анальгезия</w:t>
            </w:r>
          </w:p>
        </w:tc>
      </w:tr>
    </w:tbl>
    <w:p w:rsidR="00252595" w:rsidRDefault="00252595" w:rsidP="00252595">
      <w:pPr>
        <w:rPr>
          <w:rFonts w:ascii="Times New Roman" w:hAnsi="Times New Roman" w:cs="Times New Roman"/>
          <w:sz w:val="24"/>
          <w:szCs w:val="24"/>
        </w:rPr>
      </w:pPr>
    </w:p>
    <w:p w:rsidR="00E110E3" w:rsidRDefault="00E110E3" w:rsidP="00252595">
      <w:pPr>
        <w:rPr>
          <w:rFonts w:ascii="Times New Roman" w:hAnsi="Times New Roman" w:cs="Times New Roman"/>
          <w:sz w:val="24"/>
          <w:szCs w:val="24"/>
        </w:rPr>
      </w:pPr>
    </w:p>
    <w:p w:rsidR="00E110E3" w:rsidRDefault="008901DC" w:rsidP="00252595">
      <w:pPr>
        <w:rPr>
          <w:rFonts w:ascii="Times New Roman" w:hAnsi="Times New Roman" w:cs="Times New Roman"/>
          <w:sz w:val="24"/>
          <w:szCs w:val="24"/>
        </w:rPr>
      </w:pPr>
      <w:r w:rsidRPr="008901DC">
        <w:rPr>
          <w:rFonts w:ascii="Times New Roman" w:hAnsi="Times New Roman" w:cs="Times New Roman"/>
          <w:sz w:val="24"/>
          <w:szCs w:val="24"/>
        </w:rPr>
        <w:lastRenderedPageBreak/>
        <w:t>Таблица 4.  Возможные побочные эффекты опиоидных анальгетиков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Угнетение дыхания, кашлевого рефлекса,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бронхоконстрикция</w:t>
            </w:r>
            <w:proofErr w:type="spellEnd"/>
          </w:p>
        </w:tc>
      </w:tr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, эйфория (возможна дисфория), тошнота, рвота,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миоз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, мышечная ригидность,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миоклонус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, судороги</w:t>
            </w:r>
          </w:p>
        </w:tc>
      </w:tr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Вазодилятация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, брадикардия, депрессия миокарда</w:t>
            </w:r>
          </w:p>
        </w:tc>
      </w:tr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Затруднения мочеиспускания</w:t>
            </w:r>
          </w:p>
        </w:tc>
      </w:tr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Замедленная эвакуация содержимого желудка, запоры, спазм сфинктера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Одди</w:t>
            </w:r>
            <w:proofErr w:type="spellEnd"/>
          </w:p>
        </w:tc>
      </w:tr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Зуд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Наиболее часто при использовании морфина</w:t>
            </w:r>
          </w:p>
        </w:tc>
      </w:tr>
      <w:tr w:rsidR="008901DC" w:rsidTr="008901DC"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5341" w:type="dxa"/>
          </w:tcPr>
          <w:p w:rsidR="008901DC" w:rsidRDefault="00961F2A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Истинные аллергические реакции крайне редки</w:t>
            </w:r>
          </w:p>
        </w:tc>
      </w:tr>
    </w:tbl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>Опиоидная анальгезия.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Опиоды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оказывают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агонистическое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действие на опиоидные рецепторы, большинство которых локализовано в пределах ЦНС. Различают три основных типа рецепторов – мю</w:t>
      </w:r>
      <w:proofErr w:type="gramStart"/>
      <w:r w:rsidRPr="0064482F">
        <w:rPr>
          <w:rFonts w:ascii="Times New Roman" w:hAnsi="Times New Roman" w:cs="Times New Roman"/>
          <w:sz w:val="24"/>
          <w:szCs w:val="24"/>
        </w:rPr>
        <w:t xml:space="preserve"> (μ), </w:t>
      </w:r>
      <w:proofErr w:type="gramEnd"/>
      <w:r w:rsidRPr="0064482F">
        <w:rPr>
          <w:rFonts w:ascii="Times New Roman" w:hAnsi="Times New Roman" w:cs="Times New Roman"/>
          <w:sz w:val="24"/>
          <w:szCs w:val="24"/>
        </w:rPr>
        <w:t xml:space="preserve">дельта (δ) и каппа (κ) – рецепторы. По способности воздействовать на опиоидные рецепторы все опиоидные анальгетики делят </w:t>
      </w:r>
      <w:proofErr w:type="gramStart"/>
      <w:r w:rsidRPr="006448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482F">
        <w:rPr>
          <w:rFonts w:ascii="Times New Roman" w:hAnsi="Times New Roman" w:cs="Times New Roman"/>
          <w:sz w:val="24"/>
          <w:szCs w:val="24"/>
        </w:rPr>
        <w:t>: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 1) агонисты – которые связываются с опиоидными рецепторами и стимулируют их,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 2) антагонисты – связываются с опиоидными рецепторами, но не стимулируют их, могут нивелировать эффект агонистов,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 3) частичные агонисты – препараты, которые стимулируют опиоидные рецепторы, но обладают «потолочным» эффектом, т.е. оказывают менее выраженное анальгетическое действие, в сравнении с агонистами,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 4) агонисты-антагонисты – препараты, которые оказывают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агонистическое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действие в отношении опиоидных рецепторов какого-то одного типа и антагонистическое в отношении других.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трамадол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>, который традиционно рассматривается среди опиоидных анальгетиков, строго говоря, к ним не относится. Правильнее называть его анальгетиком центрального действия, механизм которого частично обусловлен воздействием на опиоидные рецепторы.</w:t>
      </w:r>
      <w:r w:rsidRPr="0064482F">
        <w:rPr>
          <w:rFonts w:ascii="Times New Roman" w:hAnsi="Times New Roman" w:cs="Times New Roman"/>
          <w:sz w:val="24"/>
          <w:szCs w:val="24"/>
        </w:rPr>
        <w:cr/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 Анальгезия является основным позитивным эффектом опиоидных анальгетиков, механизмы которого связаны, преимущественно, с активацией  μ- и частично </w:t>
      </w:r>
      <w:proofErr w:type="gramStart"/>
      <w:r w:rsidRPr="0064482F">
        <w:rPr>
          <w:rFonts w:ascii="Times New Roman" w:hAnsi="Times New Roman" w:cs="Times New Roman"/>
          <w:sz w:val="24"/>
          <w:szCs w:val="24"/>
        </w:rPr>
        <w:t>δ-</w:t>
      </w:r>
      <w:proofErr w:type="gramEnd"/>
      <w:r w:rsidRPr="0064482F">
        <w:rPr>
          <w:rFonts w:ascii="Times New Roman" w:hAnsi="Times New Roman" w:cs="Times New Roman"/>
          <w:sz w:val="24"/>
          <w:szCs w:val="24"/>
        </w:rPr>
        <w:t xml:space="preserve">рецепторов. Все «чистые» агонисты </w:t>
      </w:r>
      <w:proofErr w:type="gramStart"/>
      <w:r w:rsidRPr="0064482F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64482F">
        <w:rPr>
          <w:rFonts w:ascii="Times New Roman" w:hAnsi="Times New Roman" w:cs="Times New Roman"/>
          <w:sz w:val="24"/>
          <w:szCs w:val="24"/>
        </w:rPr>
        <w:t xml:space="preserve">рецепторов способны оказывать анальгетическое действие, степень выраженности </w:t>
      </w:r>
      <w:r w:rsidRPr="0064482F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должна быть сходной при условии их применения в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эквианальгетических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дозировках. В частности, эффекту 10 мг морфина должен соответствовать эффект 20 мг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промедола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или 100 мг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трамадола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. В то же время, имеет место индивидуальная вариабельность чувствительности отдельных пациентов к тем или иным опиоидным анальгетикам.  Опиоидные анальгетики обеспечивают только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антиноцицептивный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эффект, но не препятствуют развитию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>.</w:t>
      </w:r>
    </w:p>
    <w:p w:rsidR="0064482F" w:rsidRPr="0064482F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64482F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64482F">
        <w:rPr>
          <w:rFonts w:ascii="Times New Roman" w:hAnsi="Times New Roman" w:cs="Times New Roman"/>
          <w:sz w:val="24"/>
          <w:szCs w:val="24"/>
        </w:rPr>
        <w:t xml:space="preserve"> имеет сходные побочные эффекты, которые тоже преимущественно обусловлены активацией </w:t>
      </w:r>
      <w:proofErr w:type="gramStart"/>
      <w:r w:rsidRPr="0064482F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64482F">
        <w:rPr>
          <w:rFonts w:ascii="Times New Roman" w:hAnsi="Times New Roman" w:cs="Times New Roman"/>
          <w:sz w:val="24"/>
          <w:szCs w:val="24"/>
        </w:rPr>
        <w:t>рецепторов (таб.4).</w:t>
      </w:r>
    </w:p>
    <w:p w:rsidR="008901DC" w:rsidRDefault="0064482F" w:rsidP="0064482F">
      <w:pPr>
        <w:rPr>
          <w:rFonts w:ascii="Times New Roman" w:hAnsi="Times New Roman" w:cs="Times New Roman"/>
          <w:sz w:val="24"/>
          <w:szCs w:val="24"/>
        </w:rPr>
      </w:pPr>
      <w:r w:rsidRPr="0064482F">
        <w:rPr>
          <w:rFonts w:ascii="Times New Roman" w:hAnsi="Times New Roman" w:cs="Times New Roman"/>
          <w:sz w:val="24"/>
          <w:szCs w:val="24"/>
        </w:rPr>
        <w:t>Таблица 4.  Возможные побочные эффекты опиоидных анальгетиков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Угнетение дыхания, кашлевого рефлекса,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бронхоконстрикция</w:t>
            </w:r>
            <w:proofErr w:type="spellEnd"/>
          </w:p>
        </w:tc>
      </w:tr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, эйфория (возможна дисфория), тошнота, рвота,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миоз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, мышечная ригидность,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миоклонус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, судороги</w:t>
            </w:r>
          </w:p>
        </w:tc>
      </w:tr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Вазодилятация</w:t>
            </w:r>
            <w:proofErr w:type="spellEnd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, брадикардия, депрессия миокарда</w:t>
            </w:r>
          </w:p>
        </w:tc>
      </w:tr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Затруднения мочеиспускания</w:t>
            </w:r>
          </w:p>
        </w:tc>
      </w:tr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Замедленная эвакуация содержимого желудка, запоры, спазм сфинктера </w:t>
            </w:r>
            <w:proofErr w:type="spellStart"/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Одди</w:t>
            </w:r>
            <w:proofErr w:type="spellEnd"/>
          </w:p>
        </w:tc>
      </w:tr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Зуд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Наиболее часто при использовании морфина</w:t>
            </w:r>
          </w:p>
        </w:tc>
      </w:tr>
      <w:tr w:rsidR="0064482F" w:rsidTr="004D3863"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5341" w:type="dxa"/>
          </w:tcPr>
          <w:p w:rsidR="0064482F" w:rsidRDefault="0064482F" w:rsidP="004D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2A">
              <w:rPr>
                <w:rFonts w:ascii="Times New Roman" w:hAnsi="Times New Roman" w:cs="Times New Roman"/>
                <w:sz w:val="24"/>
                <w:szCs w:val="24"/>
              </w:rPr>
              <w:t>Истинные аллергические реакции крайне редки</w:t>
            </w:r>
          </w:p>
        </w:tc>
      </w:tr>
    </w:tbl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Наиболее эффективные попытки улучшения качества послеоперационной опиоидной анальгезии основаны на оптимизации способов введения препаратов. Самым современным методом является контролируемая пациентом внутривенная анальгезия (КПВА), в наибольшей степени ориентированная на индивидуальные потребности пациента в обезболивании. При необходимости, нажав на кнопку дистанционного устройства, пациент сам себе вводит дополнительный болюс анальгетика (обычно 2 мг морфина), что придает ему ощущения независимости и уверенности, а также облегчает работу среднего медперсонала. Данная методика характеризуются высокой эффективностью и сравнительной безопасностью. </w:t>
      </w:r>
      <w:proofErr w:type="gramStart"/>
      <w:r w:rsidRPr="00C87689">
        <w:rPr>
          <w:rFonts w:ascii="Times New Roman" w:hAnsi="Times New Roman" w:cs="Times New Roman"/>
          <w:sz w:val="24"/>
          <w:szCs w:val="24"/>
        </w:rPr>
        <w:t xml:space="preserve">По данном уже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упоминавшегося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крупного британского исследования, частота снижения насыщения капиллярной крови кислородом при КПВА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опиодами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составила 11,5%, а при их внутримышечном введении – 37% (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Dolin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Cashman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J.,2002).</w:t>
      </w:r>
      <w:proofErr w:type="gramEnd"/>
      <w:r w:rsidRPr="00C87689">
        <w:rPr>
          <w:rFonts w:ascii="Times New Roman" w:hAnsi="Times New Roman" w:cs="Times New Roman"/>
          <w:sz w:val="24"/>
          <w:szCs w:val="24"/>
        </w:rPr>
        <w:t xml:space="preserve"> Перспективы контролируемой пациентом опиоидной анальгезии в нашей стране ограничены проблемами учета и списывания опиоидных анальгетиков.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Традиционно системное введение опиоидных анальгетиков рассматривалось в качестве основы послеоперационного обезболивания. В то же время, эффективность обезболивания при традиционном назначении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не превышает 25-30%. Проблема заключается в том, что эффективная анальгетическая доза зачастую близка к той, которая вызывает депрессию дыхания.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Кроме того, по мнению ряда зарубежных специалистов, послеоперационное назначение опиоидных анальгетиков ассоциируется с увеличением числа осложнений послеоперационного периода, а также увеличивает стоимость пребывания пациента в клинике (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Wheeler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al.,2002,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Oderda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G.,2003). Известнейший специалист в области патофизиологии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периода, датский профессор-хирург Хенрик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в последние годы неоднократно высказывал идеи о необходимости разработки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безопиоидных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или практически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безопиоидных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методик послеоперационного обезболивания, которые способствуют ранней послеоперационной реабилитации пациентов (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Kehlet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H.,2006).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На сегодняшний день доказано, что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активируют не только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антиноцицептивную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систему, но и вызывают стойкую активацию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ноцицептивной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системы. Последняя проявляется центральной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сенситизацией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689">
        <w:rPr>
          <w:rFonts w:ascii="Times New Roman" w:hAnsi="Times New Roman" w:cs="Times New Roman"/>
          <w:sz w:val="24"/>
          <w:szCs w:val="24"/>
        </w:rPr>
        <w:t>основой</w:t>
      </w:r>
      <w:proofErr w:type="gramEnd"/>
      <w:r w:rsidRPr="00C87689">
        <w:rPr>
          <w:rFonts w:ascii="Times New Roman" w:hAnsi="Times New Roman" w:cs="Times New Roman"/>
          <w:sz w:val="24"/>
          <w:szCs w:val="24"/>
        </w:rPr>
        <w:t xml:space="preserve"> которой является активация возбуждающих аминокислот (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аспартата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) на уровне NMDA -рецепторов. Воздействие на </w:t>
      </w:r>
      <w:proofErr w:type="gramStart"/>
      <w:r w:rsidRPr="00C87689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C87689">
        <w:rPr>
          <w:rFonts w:ascii="Times New Roman" w:hAnsi="Times New Roman" w:cs="Times New Roman"/>
          <w:sz w:val="24"/>
          <w:szCs w:val="24"/>
        </w:rPr>
        <w:t xml:space="preserve">опиоидные рецепторы инициирует активацию NMDA-рецепторов за счет удаления блокирующих ионов Mg2+ из их рецепторных каналов. Этому процессу </w:t>
      </w:r>
      <w:proofErr w:type="gramStart"/>
      <w:r w:rsidRPr="00C87689">
        <w:rPr>
          <w:rFonts w:ascii="Times New Roman" w:hAnsi="Times New Roman" w:cs="Times New Roman"/>
          <w:sz w:val="24"/>
          <w:szCs w:val="24"/>
        </w:rPr>
        <w:t xml:space="preserve">способствует активация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протеинкиназы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Проноцицептивная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активация превосходит</w:t>
      </w:r>
      <w:proofErr w:type="gramEnd"/>
      <w:r w:rsidRPr="00C87689">
        <w:rPr>
          <w:rFonts w:ascii="Times New Roman" w:hAnsi="Times New Roman" w:cs="Times New Roman"/>
          <w:sz w:val="24"/>
          <w:szCs w:val="24"/>
        </w:rPr>
        <w:t xml:space="preserve"> по своей интенсивности активность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тормозных систем. Таким образом, опиоидные анальгетики сами по себе способны индуцировать </w:t>
      </w:r>
      <w:proofErr w:type="gramStart"/>
      <w:r w:rsidRPr="00C87689">
        <w:rPr>
          <w:rFonts w:ascii="Times New Roman" w:hAnsi="Times New Roman" w:cs="Times New Roman"/>
          <w:sz w:val="24"/>
          <w:szCs w:val="24"/>
        </w:rPr>
        <w:t>отсроченную</w:t>
      </w:r>
      <w:proofErr w:type="gramEnd"/>
      <w:r w:rsidRPr="00C8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гиперальгезию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, вплоть до развития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аллодинии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(болевое восприятие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неболевых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стимулов). Можно сказать, что они оказывают на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ноцицепцию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два противоположных эффекта: на начальном этапе доминирует анальгезия, которая позднее замещается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гиперальгезией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>.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689">
        <w:rPr>
          <w:rFonts w:ascii="Times New Roman" w:hAnsi="Times New Roman" w:cs="Times New Roman"/>
          <w:sz w:val="24"/>
          <w:szCs w:val="24"/>
        </w:rPr>
        <w:t>В заключение приведем некоторые постулаты доказательной медицины, касающиеся послеоперационного назначения опиоидных анальгетиков (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68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, 3-rd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>, 2010):</w:t>
      </w:r>
      <w:proofErr w:type="gramEnd"/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1.   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в высоких дозах способны индуцировать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гиперальгезию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(уровень доказательности I)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2.    При лечении острой боли один опиоидный анальгетик не имеет преимуществ перед другим, хотя отдельные </w:t>
      </w:r>
      <w:proofErr w:type="spellStart"/>
      <w:r w:rsidRPr="00C87689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могут иметь определенные преимущества у тех или иных пациентов (уровень доказательности II)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3.    Частота значимых побочн</w:t>
      </w:r>
      <w:r>
        <w:rPr>
          <w:rFonts w:ascii="Times New Roman" w:hAnsi="Times New Roman" w:cs="Times New Roman"/>
          <w:sz w:val="24"/>
          <w:szCs w:val="24"/>
        </w:rPr>
        <w:t xml:space="preserve">ых эффектов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дозо</w:t>
      </w:r>
      <w:r w:rsidRPr="00C87689">
        <w:rPr>
          <w:rFonts w:ascii="Times New Roman" w:hAnsi="Times New Roman" w:cs="Times New Roman"/>
          <w:sz w:val="24"/>
          <w:szCs w:val="24"/>
        </w:rPr>
        <w:t>зависимый</w:t>
      </w:r>
      <w:proofErr w:type="spellEnd"/>
      <w:r w:rsidRPr="00C87689">
        <w:rPr>
          <w:rFonts w:ascii="Times New Roman" w:hAnsi="Times New Roman" w:cs="Times New Roman"/>
          <w:sz w:val="24"/>
          <w:szCs w:val="24"/>
        </w:rPr>
        <w:t xml:space="preserve"> характер (уровень доказательности II)</w:t>
      </w:r>
    </w:p>
    <w:p w:rsidR="00C87689" w:rsidRPr="00C87689" w:rsidRDefault="00C87689" w:rsidP="00C87689">
      <w:pPr>
        <w:rPr>
          <w:rFonts w:ascii="Times New Roman" w:hAnsi="Times New Roman" w:cs="Times New Roman"/>
          <w:sz w:val="24"/>
          <w:szCs w:val="24"/>
        </w:rPr>
      </w:pPr>
    </w:p>
    <w:p w:rsidR="0064482F" w:rsidRDefault="00C87689" w:rsidP="00C87689">
      <w:pPr>
        <w:rPr>
          <w:rFonts w:ascii="Times New Roman" w:hAnsi="Times New Roman" w:cs="Times New Roman"/>
          <w:sz w:val="24"/>
          <w:szCs w:val="24"/>
        </w:rPr>
      </w:pPr>
      <w:r w:rsidRPr="00C87689">
        <w:rPr>
          <w:rFonts w:ascii="Times New Roman" w:hAnsi="Times New Roman" w:cs="Times New Roman"/>
          <w:sz w:val="24"/>
          <w:szCs w:val="24"/>
        </w:rPr>
        <w:t xml:space="preserve"> 4.    Возраст пациента в большей степени, чем его вес, определяет потребность в опиоидных анальгетиках, хотя существует индивидуальная вариабельность (уровень доказательности IV)</w:t>
      </w:r>
    </w:p>
    <w:p w:rsidR="005E7C4D" w:rsidRPr="005E7C4D" w:rsidRDefault="005E7C4D" w:rsidP="005E7C4D">
      <w:pPr>
        <w:rPr>
          <w:rFonts w:ascii="Times New Roman" w:hAnsi="Times New Roman" w:cs="Times New Roman"/>
          <w:b/>
          <w:sz w:val="24"/>
          <w:szCs w:val="24"/>
        </w:rPr>
      </w:pPr>
      <w:r w:rsidRPr="005E7C4D">
        <w:rPr>
          <w:rFonts w:ascii="Times New Roman" w:hAnsi="Times New Roman" w:cs="Times New Roman"/>
          <w:b/>
          <w:sz w:val="24"/>
          <w:szCs w:val="24"/>
        </w:rPr>
        <w:t>Нестероидные противовоспалительные препараты (НПВП).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Важнейшая роль тканевого воспаления в механизмах периферической и центральной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является показанием для обязательного включения в схему лечения послеоперационной боли НПВП.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 Как известно, НПВП являются мощными ингибиторами синтеза простагландина за счет воздействия на активность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циклооксигеназы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>. Простагландин Е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(ПГЕ2) образуется в эндотелиальных клетках кровеносных сосудов малого диаметра, вызывает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вазодилятацию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и участвует в формировании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>. В синтезе ПГЕ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участвует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циклооксигеназа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(ЦОГ) как 1-го, так и 2-го типа. Концентрация ПГЕ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в тканях существенно возрастает по мере развития болевого синдрома. Воспалительная реакция травмированных тканей стимулирует активность ЦОГ-2 и в задних рогах спинного мозга, что приводит к повышению концентрации ПГЕ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в СМЖ. Активация ПГЕ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простагландиновых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рецепторов задних рогов спинного мозга усиливает открытие N-метил-D-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(NMDA) каналов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глутаматом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>, что повышает возбудимость нейронов задних рогов спинного мозга.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lastRenderedPageBreak/>
        <w:t xml:space="preserve"> Сами по себе простагландины не являются значимыми медиаторами боли, тем не менее, они участвуют в процессе формирования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за счет способности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сенситизировать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периферические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ноцицепторы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к действию различных медиаторов боли (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брадикинина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>, гистамина и др.). Таким образом, НПВП, в отличие от опиоидных анальгетиков, являются препаратами патогенетической терапии острой послеоперационной боли.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 НПВП рассматриваются как препараты с преимущественно периферическим механизмом действия. Однако есть мнение, что их анальгетический эффект отчасти обусловлен центральным эффектом (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Malmberg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Yaksh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T.,1992,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Eisenach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al.,2002). В экспериментальных исследованиях показано, что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интратекальное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введение НПВП характеризуется в 100 раз более мощным анальгетическим 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антигиперальгезивным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эффектом, в сравнении 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системным (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Malmberg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Yaksh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T.,1992). Необходимо подчеркнуть, что в клинической практике эти препараты ни в коем случае не могут вводиться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интратекально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эпидурально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>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 Известно, что для того чтобы препарат, введенный внутримышечно или внутривенно, оказывал действие на ЦНС, он должен преодолеть 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гемато-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энцефалический</w:t>
      </w:r>
      <w:proofErr w:type="spellEnd"/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барьер (ГЭБ) в клинически значимых концентрациях. Физико-химические свойства НПВП сами по себе являются предпосылкой их плохого проникновения через ГЭБ. Препараты могут преодолевать ГЭБ за счет пассивной диффузии или активного транспорта. В частности,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имеет маленькую молекулу с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липофильными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свойствами, которая, теоретически, должна диффундировать через ГЭБ. Однако проблема заключается в том, что в плазме препарат ионизируется и активно связывается с белками (&gt;99%), что существенно затрудняет его диффузию.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7C4D">
        <w:rPr>
          <w:rFonts w:ascii="Times New Roman" w:hAnsi="Times New Roman" w:cs="Times New Roman"/>
          <w:sz w:val="24"/>
          <w:szCs w:val="24"/>
        </w:rPr>
        <w:t>Производный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кислоты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кетопрофен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характеризуются большей способностью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пенетрировать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ГЭБ. Внутривенное введение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кетопрофена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1 мг/кг сопровождается появлением его в спинномозговой жидкости (СМЖ) в средней концентрации 8 мкг/л, причем со временем содержание препарата постепенно увеличивается. При в/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введении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кеторолака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в дозе 0,5 мг/кг в течение 5 минут, он был обнаружен только в ⅔ образцов СМЖ, его концентрация в СМЖ варьировала в пределах 0,2 – 7,6 мкг/л.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 Тем не менее, максимальная концентрация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кеторолака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в СМЖ обычно определяется на 25-32-й минутах после 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инъекции, что приблизительно соответствует времени развития максимального анальгетического эффекта препарата (15-20 минут). Из этого можно предположить, что подавление активности ЦОГ на уровне спинного мозга играет определенную роль в механизмах действия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кеторолака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>. В экспериментальных исследованиях было показано, что после операционной травмы содержание ЦОГ-1 в спинном мозге существенно возрастает и подавление ее активности способствует снижению интенсивности послеоперационного болевого синдрома.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 Из препаратов, имеющих форму для парентерального введения и подавляющих активность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циклооксигеназы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как 1-го, так и 2-го типа, наибольшее применение находят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кетопрофен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(см. таблицу 3), включенные во все европейские рекомендации и протоколы послеоперационного обезболивания. В экспериментальных исследованиях было показано, что 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неселективные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НПВС, подавляющие активность как ЦОГ-2, так и ЦОГ-1, оказывают более выраженный анальгетический 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антигиперальгезивный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эффект, в сравнении с селективными ингибиторами ЦОГ-2. Данный факт объясняется существенным повышением активности не только ЦОГ-2, но и ЦОГ-1 в ответ на повреждение периферических тканей. Селективные ингибиторы ЦОГ-2 включены в стандарты и протоколы послеоперационного обезболивания большинства западных стран, однако в РФ с этой целью они практически не применяются.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lastRenderedPageBreak/>
        <w:t xml:space="preserve"> С точки зрения патофизиологии острой боли оптимальным считается введение 1-й дозы НПВП за 20-30 минут до кожного разреза (принцип предупреждающей анальгезии). Такая методика позволяет существенно снизить интенсивность боли и потребность в послеоперационном назначении опиоидных анальгетиков. Однако действие однократной инъекции является непродолжительным. Оптимизированная предупреждающая аналгезия должна включать назначение НПВП в пре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- и послеоперационном периоде.  В исследованиях на добровольцах выявлена способность НПВС, в частности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кеторолака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в дозе 60 мг 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, уменьшать площадь зоны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(сниженных болевых порогов) вокруг экспериментальной термической травмы, и, следовательно, снижать интенсивность боли. От величины зоны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напрямую зависит интенсивность острой послеоперационной боли, а также вероятность ее трансформации в хронический болевой синдром.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>При сочетанном назначении с опиоидными анальгетиками НПВП позволяют снизить их эффективную суточную дозу на 38-40% (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опиоид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-сберегающий эффект), а также снизить частоту ряда присущих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опиоидам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побочных эффектов. В частности, частота послеоперационной тошноты и рвоты снижается на 30%, избыточной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седации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– на 29% (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Marret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al.,2005). При этом НПВП не оказывают влияния на кожный зуд, затруднения мочеиспускания, угнетение дыхания.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>Безопасность применения НПВП с целью послеоперационного обезболивания.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Одним из основных сдерживающих факторов послеоперационного назначения НПВС является гипотетическая вероятность возникновения присущих им осложнений (повышенная кровоточивость тканей,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действие, нефротоксический эффект). Следует признать, что подавляющее большинство вышеуказанных побочных эффектов относится к длительному применению НПВС (в частности, в ревматологии). При назначении НПВС с целью послеоперационного обезболивания (чаще всего, не более 3-х суток), они являются казуистическими.</w:t>
      </w:r>
    </w:p>
    <w:p w:rsidR="005E7C4D" w:rsidRPr="005E7C4D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 Вопросы безопасности использования НПВП в послеоперационном периоде во многом были закрыты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мультицентровым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исследованием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. (2002), включившем 49 клиник восьми стран Европы (табл.5).   </w:t>
      </w:r>
    </w:p>
    <w:p w:rsidR="00C87689" w:rsidRDefault="005E7C4D" w:rsidP="005E7C4D">
      <w:pPr>
        <w:rPr>
          <w:rFonts w:ascii="Times New Roman" w:hAnsi="Times New Roman" w:cs="Times New Roman"/>
          <w:sz w:val="24"/>
          <w:szCs w:val="24"/>
        </w:rPr>
      </w:pPr>
      <w:r w:rsidRPr="005E7C4D">
        <w:rPr>
          <w:rFonts w:ascii="Times New Roman" w:hAnsi="Times New Roman" w:cs="Times New Roman"/>
          <w:sz w:val="24"/>
          <w:szCs w:val="24"/>
        </w:rPr>
        <w:t xml:space="preserve">Таблица 5. Побочные эффекты НПВП, </w:t>
      </w:r>
      <w:proofErr w:type="gramStart"/>
      <w:r w:rsidRPr="005E7C4D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5E7C4D">
        <w:rPr>
          <w:rFonts w:ascii="Times New Roman" w:hAnsi="Times New Roman" w:cs="Times New Roman"/>
          <w:sz w:val="24"/>
          <w:szCs w:val="24"/>
        </w:rPr>
        <w:t xml:space="preserve"> с целью послеоперационного обезболивания (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5E7C4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E7C4D">
        <w:rPr>
          <w:rFonts w:ascii="Times New Roman" w:hAnsi="Times New Roman" w:cs="Times New Roman"/>
          <w:sz w:val="24"/>
          <w:szCs w:val="24"/>
        </w:rPr>
        <w:t xml:space="preserve"> al.,2002)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730DB" w:rsidTr="00C730DB">
        <w:tc>
          <w:tcPr>
            <w:tcW w:w="3560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BE63D6">
              <w:rPr>
                <w:rFonts w:ascii="Times New Roman" w:hAnsi="Times New Roman" w:cs="Times New Roman"/>
                <w:sz w:val="24"/>
                <w:szCs w:val="24"/>
              </w:rPr>
              <w:t xml:space="preserve"> (5.634 пациента)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 w:rsidRPr="00BE6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BE63D6">
              <w:rPr>
                <w:rFonts w:ascii="Times New Roman" w:hAnsi="Times New Roman" w:cs="Times New Roman"/>
                <w:sz w:val="24"/>
                <w:szCs w:val="24"/>
              </w:rPr>
              <w:t xml:space="preserve"> (5.611 пациентов)</w:t>
            </w:r>
          </w:p>
        </w:tc>
      </w:tr>
      <w:tr w:rsidR="00C730DB" w:rsidTr="00C730DB">
        <w:tc>
          <w:tcPr>
            <w:tcW w:w="3560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Повышенная кровоточивость ран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61 (1,1%)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56 (1,0%)</w:t>
            </w:r>
          </w:p>
        </w:tc>
      </w:tr>
      <w:tr w:rsidR="00C730DB" w:rsidTr="00C730DB">
        <w:tc>
          <w:tcPr>
            <w:tcW w:w="3560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4 (0,1%)</w:t>
            </w:r>
          </w:p>
        </w:tc>
      </w:tr>
      <w:tr w:rsidR="00C730DB" w:rsidTr="00C730DB">
        <w:tc>
          <w:tcPr>
            <w:tcW w:w="3560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3 (0,1%)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3(0,1%)</w:t>
            </w:r>
          </w:p>
        </w:tc>
      </w:tr>
      <w:tr w:rsidR="00C730DB" w:rsidTr="00C730DB">
        <w:tc>
          <w:tcPr>
            <w:tcW w:w="3560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5 (0,1%)</w:t>
            </w:r>
          </w:p>
        </w:tc>
        <w:tc>
          <w:tcPr>
            <w:tcW w:w="3561" w:type="dxa"/>
          </w:tcPr>
          <w:p w:rsidR="00C730DB" w:rsidRDefault="00BE63D6" w:rsidP="005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D6">
              <w:rPr>
                <w:rFonts w:ascii="Times New Roman" w:hAnsi="Times New Roman" w:cs="Times New Roman"/>
                <w:sz w:val="24"/>
                <w:szCs w:val="24"/>
              </w:rPr>
              <w:t>7 (0,1%)</w:t>
            </w:r>
          </w:p>
        </w:tc>
      </w:tr>
    </w:tbl>
    <w:p w:rsidR="0091392A" w:rsidRDefault="00C730DB" w:rsidP="005E7C4D">
      <w:pPr>
        <w:rPr>
          <w:rFonts w:ascii="Times New Roman" w:hAnsi="Times New Roman" w:cs="Times New Roman"/>
          <w:sz w:val="24"/>
          <w:szCs w:val="24"/>
        </w:rPr>
      </w:pPr>
      <w:r w:rsidRPr="00C730DB">
        <w:rPr>
          <w:rFonts w:ascii="Times New Roman" w:hAnsi="Times New Roman" w:cs="Times New Roman"/>
          <w:sz w:val="24"/>
          <w:szCs w:val="24"/>
        </w:rPr>
        <w:t xml:space="preserve">По данным вышеуказанного исследования, клинически значимые побочные эффекты НПВП были отмечены у 155 пациентов из 11.245 (1,4%). Наиболее часто наблюдали повышенную кровоточивость операционной раны – 1,04%. Вероятность данного осложнения увеличивалась в 3,05 раз на фоне параллельного назначения антикоагулянтов (выше риск при использовании </w:t>
      </w:r>
      <w:proofErr w:type="spellStart"/>
      <w:r w:rsidRPr="00C730DB">
        <w:rPr>
          <w:rFonts w:ascii="Times New Roman" w:hAnsi="Times New Roman" w:cs="Times New Roman"/>
          <w:sz w:val="24"/>
          <w:szCs w:val="24"/>
        </w:rPr>
        <w:t>нефракционированного</w:t>
      </w:r>
      <w:proofErr w:type="spellEnd"/>
      <w:r w:rsidRPr="00C730DB">
        <w:rPr>
          <w:rFonts w:ascii="Times New Roman" w:hAnsi="Times New Roman" w:cs="Times New Roman"/>
          <w:sz w:val="24"/>
          <w:szCs w:val="24"/>
        </w:rPr>
        <w:t xml:space="preserve"> гепарина, в сравнении с низкомолекулярными гепаринами).  </w:t>
      </w:r>
    </w:p>
    <w:p w:rsidR="008714C2" w:rsidRDefault="008714C2" w:rsidP="005E7C4D">
      <w:pPr>
        <w:rPr>
          <w:rFonts w:ascii="Times New Roman" w:hAnsi="Times New Roman" w:cs="Times New Roman"/>
          <w:sz w:val="24"/>
          <w:szCs w:val="24"/>
        </w:rPr>
      </w:pPr>
    </w:p>
    <w:p w:rsidR="008714C2" w:rsidRDefault="008714C2" w:rsidP="005E7C4D">
      <w:pPr>
        <w:rPr>
          <w:rFonts w:ascii="Times New Roman" w:hAnsi="Times New Roman" w:cs="Times New Roman"/>
          <w:sz w:val="24"/>
          <w:szCs w:val="24"/>
        </w:rPr>
      </w:pPr>
    </w:p>
    <w:p w:rsidR="00DD58E0" w:rsidRPr="00DD58E0" w:rsidRDefault="00DD58E0" w:rsidP="00DD58E0">
      <w:pPr>
        <w:rPr>
          <w:rFonts w:ascii="Times New Roman" w:hAnsi="Times New Roman" w:cs="Times New Roman"/>
          <w:b/>
          <w:sz w:val="24"/>
          <w:szCs w:val="24"/>
        </w:rPr>
      </w:pPr>
      <w:r w:rsidRPr="00DD58E0">
        <w:rPr>
          <w:rFonts w:ascii="Times New Roman" w:hAnsi="Times New Roman" w:cs="Times New Roman"/>
          <w:b/>
          <w:sz w:val="24"/>
          <w:szCs w:val="24"/>
        </w:rPr>
        <w:lastRenderedPageBreak/>
        <w:t>Парацетамол.</w:t>
      </w:r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 xml:space="preserve">Механизм действия парацетамола отличается от НПВП, в частности, он практически не оказывает влияния на активность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циклооксигеназы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в периферических тканях, а является препаратом центрального действия. Вероятные механизмы этого действия включают: а) подавление активности ЦОГ-2 в ЦНС (профилактика развития вторичной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), б) подавление активности ЦОГ-3 (существование которой предполагается и которая, видимо, обладает селективной чувствительностью к парацетамолу), в) усиление активности нисходящих тормозных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серотонинергических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путей. Парацетамол препятствует продукции простагландина на уровне клеточной транскрипции, т.е. вне зависимости от уровня активности ЦОГ.</w:t>
      </w:r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>Появление внутривенной формы парацетамола (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перфалган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®) существенно повысило ценность и расширило показания к применению препарата в качестве базисного компонента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послеоперационной анальгезии. Внутривенный парацетамол превосходит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таблетированные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формы по безопасности, поскольку характеризуется более предсказуемой плазменной концентрацией в раннем послеоперационном периоде.</w:t>
      </w:r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>В настоящее время в Европе парацетамол в послеоперационном периоде получают 90-95% пациентов. Обычно препарат вводят внутривенно во время операции, примерно за 30 минут до ее окончания, что обеспечивает спокойное, безболезненное пробуждение. Как мы уже упоминали, отсутствие боли в течение первых 4-5 часов после операции положительно влияет на последующую динамику болевого синдрома. Повторно 1 г парацетамола вводят через 4 часа, а затем каждые 6 часов (максимальная доза 4 г в сутки). Через 1-3 дня применения внутривенного парацетамола пациентов переводят на его пероральную форму, которая является основным анальгетиком, назначаемым при выписке из клиники.</w:t>
      </w:r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8E0">
        <w:rPr>
          <w:rFonts w:ascii="Times New Roman" w:hAnsi="Times New Roman" w:cs="Times New Roman"/>
          <w:sz w:val="24"/>
          <w:szCs w:val="24"/>
        </w:rPr>
        <w:t>Приведем некоторые данные доказательной медицины, касающиеся эффективности и целесообразности применения НПВП и парацетамола (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D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8E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, 3-rd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 xml:space="preserve"> 1.    Парацетамол является эффективным анальгетиком для лечения острой боли, частота побочных эффектов сопоставима с таковой плацебо (уровень доказательности I,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Кокрановский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обзор)</w:t>
      </w:r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 xml:space="preserve"> 2.    НПВС являются эффективными препаратами для лечения острой боли, боли в пояснице, острой почечной колики (уровень доказательности I,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Кокрановский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обзор)</w:t>
      </w:r>
    </w:p>
    <w:p w:rsidR="00DD58E0" w:rsidRPr="00DD58E0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 xml:space="preserve"> 3.    Комбинация НПВС с парацетамолом повышает качество обезболивания в сравнении с использованием парацетамола в «чистом» виде (уровень доказательности I)</w:t>
      </w:r>
    </w:p>
    <w:p w:rsidR="008714C2" w:rsidRDefault="00DD58E0" w:rsidP="00DD58E0">
      <w:pPr>
        <w:rPr>
          <w:rFonts w:ascii="Times New Roman" w:hAnsi="Times New Roman" w:cs="Times New Roman"/>
          <w:sz w:val="24"/>
          <w:szCs w:val="24"/>
        </w:rPr>
      </w:pPr>
      <w:r w:rsidRPr="00DD58E0">
        <w:rPr>
          <w:rFonts w:ascii="Times New Roman" w:hAnsi="Times New Roman" w:cs="Times New Roman"/>
          <w:sz w:val="24"/>
          <w:szCs w:val="24"/>
        </w:rPr>
        <w:t xml:space="preserve">4.    Парацетамол, НПВП и ингибиторы ЦОГ-2 являются важнейшими компонентами 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анальгезии (доказательства II-</w:t>
      </w:r>
      <w:proofErr w:type="spellStart"/>
      <w:r w:rsidRPr="00DD58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58E0">
        <w:rPr>
          <w:rFonts w:ascii="Times New Roman" w:hAnsi="Times New Roman" w:cs="Times New Roman"/>
          <w:sz w:val="24"/>
          <w:szCs w:val="24"/>
        </w:rPr>
        <w:t xml:space="preserve"> уровня)</w:t>
      </w:r>
    </w:p>
    <w:p w:rsidR="005C58A6" w:rsidRDefault="005C58A6" w:rsidP="00DD58E0">
      <w:pPr>
        <w:rPr>
          <w:rFonts w:ascii="Times New Roman" w:hAnsi="Times New Roman" w:cs="Times New Roman"/>
          <w:sz w:val="24"/>
          <w:szCs w:val="24"/>
        </w:rPr>
      </w:pPr>
    </w:p>
    <w:p w:rsidR="005C58A6" w:rsidRPr="005C58A6" w:rsidRDefault="005C58A6" w:rsidP="005C58A6">
      <w:pPr>
        <w:rPr>
          <w:rFonts w:ascii="Times New Roman" w:hAnsi="Times New Roman" w:cs="Times New Roman"/>
          <w:b/>
          <w:sz w:val="24"/>
          <w:szCs w:val="24"/>
        </w:rPr>
      </w:pPr>
      <w:r w:rsidRPr="005C58A6">
        <w:rPr>
          <w:rFonts w:ascii="Times New Roman" w:hAnsi="Times New Roman" w:cs="Times New Roman"/>
          <w:b/>
          <w:sz w:val="24"/>
          <w:szCs w:val="24"/>
        </w:rPr>
        <w:t>Препараты, оказывающие действие на NMDA-рецепторы.</w:t>
      </w:r>
    </w:p>
    <w:p w:rsidR="005C58A6" w:rsidRDefault="005C58A6" w:rsidP="005C58A6">
      <w:pPr>
        <w:rPr>
          <w:rFonts w:ascii="Times New Roman" w:hAnsi="Times New Roman" w:cs="Times New Roman"/>
          <w:sz w:val="24"/>
          <w:szCs w:val="24"/>
        </w:rPr>
      </w:pPr>
      <w:r w:rsidRPr="005C58A6">
        <w:rPr>
          <w:rFonts w:ascii="Times New Roman" w:hAnsi="Times New Roman" w:cs="Times New Roman"/>
          <w:sz w:val="24"/>
          <w:szCs w:val="24"/>
        </w:rPr>
        <w:t xml:space="preserve">Активация NMDA-рецепторов спинного мозга является ключевым фактором в генезе острой и хронической боли. В связи с этим, особый интерес представляет использование в схемах </w:t>
      </w:r>
      <w:proofErr w:type="spellStart"/>
      <w:r w:rsidRPr="005C58A6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5C58A6">
        <w:rPr>
          <w:rFonts w:ascii="Times New Roman" w:hAnsi="Times New Roman" w:cs="Times New Roman"/>
          <w:sz w:val="24"/>
          <w:szCs w:val="24"/>
        </w:rPr>
        <w:t xml:space="preserve"> обезболивания препаратов с </w:t>
      </w:r>
      <w:proofErr w:type="spellStart"/>
      <w:r w:rsidRPr="005C58A6">
        <w:rPr>
          <w:rFonts w:ascii="Times New Roman" w:hAnsi="Times New Roman" w:cs="Times New Roman"/>
          <w:sz w:val="24"/>
          <w:szCs w:val="24"/>
        </w:rPr>
        <w:t>антигиперальгезивным</w:t>
      </w:r>
      <w:proofErr w:type="spellEnd"/>
      <w:r w:rsidRPr="005C58A6">
        <w:rPr>
          <w:rFonts w:ascii="Times New Roman" w:hAnsi="Times New Roman" w:cs="Times New Roman"/>
          <w:sz w:val="24"/>
          <w:szCs w:val="24"/>
        </w:rPr>
        <w:t xml:space="preserve"> действием, к которым относятся препараты, </w:t>
      </w:r>
      <w:proofErr w:type="gramStart"/>
      <w:r w:rsidRPr="005C58A6">
        <w:rPr>
          <w:rFonts w:ascii="Times New Roman" w:hAnsi="Times New Roman" w:cs="Times New Roman"/>
          <w:sz w:val="24"/>
          <w:szCs w:val="24"/>
        </w:rPr>
        <w:t>механизмы</w:t>
      </w:r>
      <w:proofErr w:type="gramEnd"/>
      <w:r w:rsidRPr="005C58A6">
        <w:rPr>
          <w:rFonts w:ascii="Times New Roman" w:hAnsi="Times New Roman" w:cs="Times New Roman"/>
          <w:sz w:val="24"/>
          <w:szCs w:val="24"/>
        </w:rPr>
        <w:t xml:space="preserve"> действия которых направлены на NMDA-рецепторный комплекс. </w:t>
      </w:r>
      <w:proofErr w:type="gramStart"/>
      <w:r w:rsidRPr="005C58A6">
        <w:rPr>
          <w:rFonts w:ascii="Times New Roman" w:hAnsi="Times New Roman" w:cs="Times New Roman"/>
          <w:sz w:val="24"/>
          <w:szCs w:val="24"/>
        </w:rPr>
        <w:t xml:space="preserve">Из них в российских клиниках доступны </w:t>
      </w:r>
      <w:proofErr w:type="spellStart"/>
      <w:r w:rsidRPr="005C58A6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5C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8A6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5C58A6">
        <w:rPr>
          <w:rFonts w:ascii="Times New Roman" w:hAnsi="Times New Roman" w:cs="Times New Roman"/>
          <w:sz w:val="24"/>
          <w:szCs w:val="24"/>
        </w:rPr>
        <w:t xml:space="preserve"> и сульфат магния.</w:t>
      </w:r>
      <w:proofErr w:type="gramEnd"/>
    </w:p>
    <w:p w:rsidR="005C58A6" w:rsidRDefault="005C58A6" w:rsidP="005C58A6">
      <w:pPr>
        <w:rPr>
          <w:rFonts w:ascii="Times New Roman" w:hAnsi="Times New Roman" w:cs="Times New Roman"/>
          <w:sz w:val="24"/>
          <w:szCs w:val="24"/>
        </w:rPr>
      </w:pPr>
    </w:p>
    <w:p w:rsidR="0081212F" w:rsidRPr="0081212F" w:rsidRDefault="0081212F" w:rsidP="008121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12F">
        <w:rPr>
          <w:rFonts w:ascii="Times New Roman" w:hAnsi="Times New Roman" w:cs="Times New Roman"/>
          <w:b/>
          <w:sz w:val="24"/>
          <w:szCs w:val="24"/>
        </w:rPr>
        <w:lastRenderedPageBreak/>
        <w:t>Кетамин</w:t>
      </w:r>
      <w:proofErr w:type="spellEnd"/>
      <w:r w:rsidRPr="008121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Внутривенный анестетик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был синтезирован еще в 1962 году, однако свойства неконкурентного антагониста NMDA-рецепторов, способного препятствовать развитию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гипералгезии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, были выявлены у него лишь в 1990 году.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связывается с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фенциклидиновыми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рецепторами внутренней поверхности каналов NMDA-рецепторов. Таким образом, он  препятствует формированию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гипервозбудимости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спинальных нейронов, подавляя прогрессирующее повышение числа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нейрональных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ответов (феномен взвинчивания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нейрональной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активности, в англоязычной литературе - «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wind-up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»), снижая временную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потенциацию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и суммацию боли. При уже сформировавшейся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уменьшает обусловленные активацией NMDA-рецепторов изменения трансмиссии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ноцицептивных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стимулов, и, таким образом, препятствует развитию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>.</w:t>
      </w: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212F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повышает эффективность собственной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антиноцицепции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организма, воздействуя, в частности, на моноаминергические механизмы.</w:t>
      </w:r>
      <w:proofErr w:type="gramEnd"/>
      <w:r w:rsidRPr="0081212F">
        <w:rPr>
          <w:rFonts w:ascii="Times New Roman" w:hAnsi="Times New Roman" w:cs="Times New Roman"/>
          <w:sz w:val="24"/>
          <w:szCs w:val="24"/>
        </w:rPr>
        <w:t xml:space="preserve"> Есть данные, что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действует и на структуры головного мозга, ответственные за перцепцию боли, болевую память, а также боль-модулирующие функции. Позитронно-эмиссионная томография с использованием меченых изотопов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показала высокую степень их связывания со структурами таламуса, коры и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NMDA-рецепторный антагонист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не только предупреждает развитие </w:t>
      </w:r>
      <w:proofErr w:type="gramStart"/>
      <w:r w:rsidRPr="0081212F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, но и усиливает анальгетический эффект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. В эксперименте было продемонстрировано, что предшествующее назначение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фентанила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снижает анальгетический потенциал назначенного после этого морфина. Превентивное (до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фентанила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) введение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усиливает анальгетический эффект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фентанила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и восстанавливает исходный анальгетический потенциал морфина. Очевидно, это происходит за счет нейтрализации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кетамином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NMDA-опосредованных механизмов, препятствующих полному проявлению анальгетического эффекта при стимуляции опиоидных рецепторов. Более того,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2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1212F">
        <w:rPr>
          <w:rFonts w:ascii="Times New Roman" w:hAnsi="Times New Roman" w:cs="Times New Roman"/>
          <w:sz w:val="24"/>
          <w:szCs w:val="24"/>
        </w:rPr>
        <w:t xml:space="preserve"> снизить выраженность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, индуцированной введением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налоксон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81212F">
        <w:rPr>
          <w:rFonts w:ascii="Times New Roman" w:hAnsi="Times New Roman" w:cs="Times New Roman"/>
          <w:sz w:val="24"/>
          <w:szCs w:val="24"/>
        </w:rPr>
        <w:t>В ряде клинических исследований показано, что в/</w:t>
      </w:r>
      <w:proofErr w:type="gramStart"/>
      <w:r w:rsidRPr="008121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12F">
        <w:rPr>
          <w:rFonts w:ascii="Times New Roman" w:hAnsi="Times New Roman" w:cs="Times New Roman"/>
          <w:sz w:val="24"/>
          <w:szCs w:val="24"/>
        </w:rPr>
        <w:t xml:space="preserve"> введение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в дозе 0,5 мг/кг до начала операции с последующей внутривенной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инфузией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со скоростью 2-5 мкг/кг/мин в течение операции и 48-72 часов послеоперационного периода достоверно уменьшает площадь зоны механической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, а также снижает частоту и выраженность болевых ощущений спустя 1 неделю, 1 месяц и 1 год после перенесенного хирургического вмешательства. Можно сделать вывод, что использование относительно больших доз опиоидных анальгетиков короткого действия во время операции без добавления малых доз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опасно  формированием хронического послеоперационного болевого синдрома.</w:t>
      </w: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Систематизированный обзор исследований, оценивавших предупреждающее влияние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на формирование послеоперационного болевого синдрома, был выполнен 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McCartney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C с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. в 2004 году на основании анализа публикаций, представленных в базах данных «MEDLINE» (1966-2003 гг.) и «EMBASE» (1985-2003 гг.). Критериям включения отвечали 24 исследования, используемые дозы варьировали от 0,15 до 1 мг/кг. В 14 из 24 (58%) работ было подтвержден превентивный эффект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в отношении развития послеоперационного болевого синдрома.</w:t>
      </w: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Кокрановскому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обзору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.(2006 год, 37 исследований, из них 27 с позитивным результатом), использование малых доз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снижает потребность в морфине </w:t>
      </w:r>
      <w:proofErr w:type="gramStart"/>
      <w:r w:rsidRPr="0081212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81212F">
        <w:rPr>
          <w:rFonts w:ascii="Times New Roman" w:hAnsi="Times New Roman" w:cs="Times New Roman"/>
          <w:sz w:val="24"/>
          <w:szCs w:val="24"/>
        </w:rPr>
        <w:t xml:space="preserve"> 24 часа после операции.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2F">
        <w:rPr>
          <w:rFonts w:ascii="Times New Roman" w:hAnsi="Times New Roman" w:cs="Times New Roman"/>
          <w:sz w:val="24"/>
          <w:szCs w:val="24"/>
        </w:rPr>
        <w:t xml:space="preserve">Целесообразность использования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в схемах послеоперационного обезболивания подтверждена данными доказательной медицины (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212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, 3-rd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 1.   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Периоперационное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применение низких доз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в сочетании с контролируемой пациентом анальгезией морфином характеризуется морфин-сберегающим эффектом и снижением частоты послеоперационной тошноты и рвоты (уровень доказательности I,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Кокрановский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обзор).</w:t>
      </w:r>
    </w:p>
    <w:p w:rsidR="0081212F" w:rsidRPr="0081212F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способен повысить качество послеоперационного обезболивания при острой интенсивной боли, резистентной к действию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(уровень доказательности II).</w:t>
      </w:r>
    </w:p>
    <w:p w:rsidR="005C58A6" w:rsidRDefault="0081212F" w:rsidP="0081212F">
      <w:pPr>
        <w:rPr>
          <w:rFonts w:ascii="Times New Roman" w:hAnsi="Times New Roman" w:cs="Times New Roman"/>
          <w:sz w:val="24"/>
          <w:szCs w:val="24"/>
        </w:rPr>
      </w:pPr>
      <w:r w:rsidRPr="0081212F">
        <w:rPr>
          <w:rFonts w:ascii="Times New Roman" w:hAnsi="Times New Roman" w:cs="Times New Roman"/>
          <w:sz w:val="24"/>
          <w:szCs w:val="24"/>
        </w:rPr>
        <w:t xml:space="preserve"> 3.    Основной эффект низких доз 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 xml:space="preserve"> можно охарактеризовать как «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антигиперальгезивный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антиаллодинический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1212F">
        <w:rPr>
          <w:rFonts w:ascii="Times New Roman" w:hAnsi="Times New Roman" w:cs="Times New Roman"/>
          <w:sz w:val="24"/>
          <w:szCs w:val="24"/>
        </w:rPr>
        <w:t>антитолерантный</w:t>
      </w:r>
      <w:proofErr w:type="spellEnd"/>
      <w:r w:rsidRPr="0081212F">
        <w:rPr>
          <w:rFonts w:ascii="Times New Roman" w:hAnsi="Times New Roman" w:cs="Times New Roman"/>
          <w:sz w:val="24"/>
          <w:szCs w:val="24"/>
        </w:rPr>
        <w:t>», в большей степени, чем непосредственно анальгетический.</w:t>
      </w:r>
    </w:p>
    <w:p w:rsidR="00EC2263" w:rsidRPr="00EC2263" w:rsidRDefault="00EC2263" w:rsidP="00EC2263">
      <w:pPr>
        <w:rPr>
          <w:rFonts w:ascii="Times New Roman" w:hAnsi="Times New Roman" w:cs="Times New Roman"/>
          <w:b/>
          <w:sz w:val="24"/>
          <w:szCs w:val="24"/>
        </w:rPr>
      </w:pPr>
      <w:r w:rsidRPr="00EC2263">
        <w:rPr>
          <w:rFonts w:ascii="Times New Roman" w:hAnsi="Times New Roman" w:cs="Times New Roman"/>
          <w:b/>
          <w:sz w:val="24"/>
          <w:szCs w:val="24"/>
        </w:rPr>
        <w:t xml:space="preserve">Антиконвульсанты. </w:t>
      </w:r>
      <w:proofErr w:type="spellStart"/>
      <w:r w:rsidRPr="00EC2263">
        <w:rPr>
          <w:rFonts w:ascii="Times New Roman" w:hAnsi="Times New Roman" w:cs="Times New Roman"/>
          <w:b/>
          <w:sz w:val="24"/>
          <w:szCs w:val="24"/>
        </w:rPr>
        <w:t>Габапентин</w:t>
      </w:r>
      <w:proofErr w:type="spellEnd"/>
      <w:r w:rsidRPr="00EC22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2263" w:rsidRPr="00EC2263" w:rsidRDefault="00EC2263" w:rsidP="00EC22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был внедрен в клиническую практику в 1993 году в качестве противосудорожного препарата второго поколения. Вскоре была выявлена его эффективность в лечении ряда хронических нейрогенных болевых синдромов. За последние годы выполнен ряд исследований,  продемонстрировавших положительное влияние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на острую послеоперационную боль, его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анксиолитическое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действие, снижение риска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хронического болевого синдрома. </w:t>
      </w:r>
      <w:r w:rsidRPr="00EC2263">
        <w:rPr>
          <w:rFonts w:ascii="Times New Roman" w:hAnsi="Times New Roman" w:cs="Times New Roman"/>
          <w:sz w:val="24"/>
          <w:szCs w:val="24"/>
        </w:rPr>
        <w:t xml:space="preserve">Установлено, что послеоперационная боль имеет как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ноцицептивный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нейропатический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компоненты (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Woolf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M.,2001). 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обусловлен повреждением нервных волокон во время операций. Выявлены некоторые общие патофизиологические механизмы, связывающие острые и хронические болевые синдромы. В частности,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аллодиния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гиперальгезия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являются ключевыми признаками боли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нейропатической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, однако эти феномены зачастую выявляются и у пациентов, перенесших хирургические вмешательства или получивших травмы.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Сенситизация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нейронов задних рогов спинного мозга, 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основным механизмом формирования нейрогенных болевых синдромов, продемонстрир</w:t>
      </w:r>
      <w:r>
        <w:rPr>
          <w:rFonts w:ascii="Times New Roman" w:hAnsi="Times New Roman" w:cs="Times New Roman"/>
          <w:sz w:val="24"/>
          <w:szCs w:val="24"/>
        </w:rPr>
        <w:t xml:space="preserve">ована и на моделях острой боли.                              </w:t>
      </w:r>
      <w:r w:rsidRPr="00EC2263">
        <w:rPr>
          <w:rFonts w:ascii="Times New Roman" w:hAnsi="Times New Roman" w:cs="Times New Roman"/>
          <w:sz w:val="24"/>
          <w:szCs w:val="24"/>
        </w:rPr>
        <w:t xml:space="preserve">Каковы механизмы анальгетического действия препарата?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Антиноцицептивный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эффект обусловлен связыванием препарата с альфа2-дельта субъединицами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пресинаптических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потенциал-зависимых Са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>+-каналов нейронов задних рогов спинного мозга, функциональная активность и количество которых резко увеличивается при повреждении периферических тканей. Активация α2δ-субъединиц усиливает поток ионов Са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+ по кальциевым каналам и удлиняет деполяризацию. Повышенный вход ионов Са2+ в клетку увеличивает высвобождение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и субстанции 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из нервных окончаний. При этом активируются 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NMDA-рецепторы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и развивается феномен «взвинчивания». В результате блокады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габапентином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α2δ-субъединиц снижается вхождение ионов кальция в нервные окончания и высвобождение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антигиперальгезивный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обусловлен снижением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глутаминергической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передачи на уровне спинного мозга и подавлением активности потенциал-зависимых Са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+-каналов, что в совокупности снижает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синаптическую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передачу. Другие клеточные механизмы, вероятно участвующие в реализации анальгетического эффекта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, включают воздействие на NMDA-рецепторы,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>+-каналы, моноаминергические прово</w:t>
      </w:r>
      <w:r>
        <w:rPr>
          <w:rFonts w:ascii="Times New Roman" w:hAnsi="Times New Roman" w:cs="Times New Roman"/>
          <w:sz w:val="24"/>
          <w:szCs w:val="24"/>
        </w:rPr>
        <w:t xml:space="preserve">дящие пути и опиоидную систему.                                                               </w:t>
      </w:r>
      <w:r w:rsidRPr="00EC2263">
        <w:rPr>
          <w:rFonts w:ascii="Times New Roman" w:hAnsi="Times New Roman" w:cs="Times New Roman"/>
          <w:sz w:val="24"/>
          <w:szCs w:val="24"/>
        </w:rPr>
        <w:t xml:space="preserve"> Помимо прямого анальгетического действия,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обладает способностью предотвращать развитие острой толерантности к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опиоидам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, а также устранять уже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развившуюся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толерантность. В частности, в экспериментальных условиях было продемонстрировано свойство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подавлять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витие  толерантности к морфину.                                                                                    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препятствует развитию вторичной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и уменьшает площадь зоны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гиперальгезии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вокруг операционной раны. Пролонгированное назначение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в течение 2-3-х недель после операции снижает риск формирования хронического послеоперационного болевого синдр</w:t>
      </w:r>
      <w:r>
        <w:rPr>
          <w:rFonts w:ascii="Times New Roman" w:hAnsi="Times New Roman" w:cs="Times New Roman"/>
          <w:sz w:val="24"/>
          <w:szCs w:val="24"/>
        </w:rPr>
        <w:t xml:space="preserve">ома.                                                                                                                                                               </w:t>
      </w:r>
      <w:r w:rsidRPr="00EC2263">
        <w:rPr>
          <w:rFonts w:ascii="Times New Roman" w:hAnsi="Times New Roman" w:cs="Times New Roman"/>
          <w:sz w:val="24"/>
          <w:szCs w:val="24"/>
        </w:rPr>
        <w:lastRenderedPageBreak/>
        <w:t xml:space="preserve">Чаще всего препарат назначают за 1-2 часа до операции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. Длительность послеоперационного назначения, очевидно, должна определяться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травматичность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хирургического вмешательства.           </w:t>
      </w:r>
      <w:r w:rsidRPr="00EC2263">
        <w:rPr>
          <w:rFonts w:ascii="Times New Roman" w:hAnsi="Times New Roman" w:cs="Times New Roman"/>
          <w:sz w:val="24"/>
          <w:szCs w:val="24"/>
        </w:rPr>
        <w:t xml:space="preserve">Мета-анализ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Tiippana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. (2007) выявил целесообразность предоперационного однократного назначения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для снижения интенсивности послеоперационной боли и потребности в анальгетиках. В различных исследованиях было установлено, что назначение от 300 до 1200 мг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снижает потребность в морфине от 20 до 60%.</w:t>
      </w:r>
    </w:p>
    <w:p w:rsidR="00EC2263" w:rsidRPr="00EC2263" w:rsidRDefault="00EC2263" w:rsidP="00EC22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263">
        <w:rPr>
          <w:rFonts w:ascii="Times New Roman" w:hAnsi="Times New Roman" w:cs="Times New Roman"/>
          <w:sz w:val="24"/>
          <w:szCs w:val="24"/>
        </w:rPr>
        <w:t>Clivatti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J c соавторами осуществили анализ всех клинических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исследований (26, 1020 пациентов), выполненных в 2002-2007 гг., и оценивавших влияние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на формирование послеоперационного болевого синдрома. Большинство пациентов получало однократную дозу препарата (от 300 до 1200 мг) в интервале от 30 минут до 2-х часов перед операцией. В ряде исследований препарат назначали за 24 часа до операции и продолжали применять в течение 10 суток. Суточная доза составляла от 1200 до 1800 мг. Значимое снижение интенсивности боли было отмечено у 75% пациентов, получавших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однократно и 55,6% получавших длительно. Потребление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было снижено у 82,4% пациентов при однократном приеме и 77,8% при длительном приеме препарата. Из побочных эффектов чаще всего отмечались головокружение и </w:t>
      </w:r>
      <w:proofErr w:type="gramStart"/>
      <w:r w:rsidRPr="00EC2263">
        <w:rPr>
          <w:rFonts w:ascii="Times New Roman" w:hAnsi="Times New Roman" w:cs="Times New Roman"/>
          <w:sz w:val="24"/>
          <w:szCs w:val="24"/>
        </w:rPr>
        <w:t>избыточная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седация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>.</w:t>
      </w:r>
    </w:p>
    <w:p w:rsidR="0081212F" w:rsidRDefault="00EC2263" w:rsidP="00EC22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263">
        <w:rPr>
          <w:rFonts w:ascii="Times New Roman" w:hAnsi="Times New Roman" w:cs="Times New Roman"/>
          <w:sz w:val="24"/>
          <w:szCs w:val="24"/>
        </w:rPr>
        <w:t>Имеются доказательные данные (</w:t>
      </w:r>
      <w:r w:rsidRPr="00EC2263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r w:rsidRPr="00EC2263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r w:rsidRPr="00EC2263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EC22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r w:rsidRPr="00EC2263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r w:rsidRPr="00EC2263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EC2263">
        <w:rPr>
          <w:rFonts w:ascii="Times New Roman" w:hAnsi="Times New Roman" w:cs="Times New Roman"/>
          <w:sz w:val="24"/>
          <w:szCs w:val="24"/>
        </w:rPr>
        <w:t>, 3-</w:t>
      </w:r>
      <w:proofErr w:type="spellStart"/>
      <w:r w:rsidRPr="00EC2263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</w:t>
      </w:r>
      <w:r w:rsidRPr="00EC2263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EC2263">
        <w:rPr>
          <w:rFonts w:ascii="Times New Roman" w:hAnsi="Times New Roman" w:cs="Times New Roman"/>
          <w:sz w:val="24"/>
          <w:szCs w:val="24"/>
        </w:rPr>
        <w:t>, 2010) о том, что</w:t>
      </w:r>
      <w:r w:rsidRPr="00EC22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Периоперационное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назначение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габапентиноидов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прегабалина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 xml:space="preserve">) снижает интенсивность послеоперационной боли и потребность в </w:t>
      </w:r>
      <w:proofErr w:type="spellStart"/>
      <w:r w:rsidRPr="00EC2263">
        <w:rPr>
          <w:rFonts w:ascii="Times New Roman" w:hAnsi="Times New Roman" w:cs="Times New Roman"/>
          <w:sz w:val="24"/>
          <w:szCs w:val="24"/>
        </w:rPr>
        <w:t>опиоидах</w:t>
      </w:r>
      <w:proofErr w:type="spellEnd"/>
      <w:r w:rsidRPr="00EC2263">
        <w:rPr>
          <w:rFonts w:ascii="Times New Roman" w:hAnsi="Times New Roman" w:cs="Times New Roman"/>
          <w:sz w:val="24"/>
          <w:szCs w:val="24"/>
        </w:rPr>
        <w:t>, а также снижает частоту послеоперационной тошноты, кожного зуда и затруднений мочеиспускания (уровень доказательности I).</w:t>
      </w:r>
    </w:p>
    <w:p w:rsidR="00B33E07" w:rsidRPr="00B33E07" w:rsidRDefault="00B33E07" w:rsidP="00B33E07">
      <w:pPr>
        <w:rPr>
          <w:rFonts w:ascii="Times New Roman" w:hAnsi="Times New Roman" w:cs="Times New Roman"/>
          <w:b/>
          <w:sz w:val="24"/>
          <w:szCs w:val="24"/>
        </w:rPr>
      </w:pPr>
      <w:r w:rsidRPr="00B33E07">
        <w:rPr>
          <w:rFonts w:ascii="Times New Roman" w:hAnsi="Times New Roman" w:cs="Times New Roman"/>
          <w:b/>
          <w:sz w:val="24"/>
          <w:szCs w:val="24"/>
        </w:rPr>
        <w:t>Регионарная анальгезия.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анальгезии является прерывание афферентного потока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ноцицепептивных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стимулов от периферических болевых рецепторов в органах и тканях к сегментарным структурам ЦНС (задним рогам спинного мозга). Эта задача может быть успешно решена при помощи различных методов регионарной анальгезии (РА). Все более широкое внедрение РА в схемы послеоперационного обезболивания обусловлено: а) самой высокой эффективность анальгезии из всех существующих методов, б) осознанием специалистами их положительного влияния на патофизиологию раннего послеоперационного периода, в) возросшим уровнем безопасности применения данных методов. Огромную роль в расширении применения методов РА сыграло появление в российских клиниках современных местных анестетиков (МА) длительного действия, в частности,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ропивакаина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, а также одноразовых средств их доставки к органам и тканям.  </w:t>
      </w:r>
    </w:p>
    <w:p w:rsidR="00B33E07" w:rsidRPr="0017765D" w:rsidRDefault="00B33E07" w:rsidP="00B33E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E07">
        <w:rPr>
          <w:rFonts w:ascii="Times New Roman" w:hAnsi="Times New Roman" w:cs="Times New Roman"/>
          <w:b/>
          <w:sz w:val="24"/>
          <w:szCs w:val="24"/>
        </w:rPr>
        <w:t>Эпидуральная</w:t>
      </w:r>
      <w:proofErr w:type="spellEnd"/>
      <w:r w:rsidRPr="00B33E07">
        <w:rPr>
          <w:rFonts w:ascii="Times New Roman" w:hAnsi="Times New Roman" w:cs="Times New Roman"/>
          <w:b/>
          <w:sz w:val="24"/>
          <w:szCs w:val="24"/>
        </w:rPr>
        <w:t xml:space="preserve"> анальгезия (ЭА). 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ЭА в нашей стране занимает ключевую позицию среди всех регионарных методов послеоперационного обезболивания при опера</w:t>
      </w:r>
      <w:r>
        <w:rPr>
          <w:rFonts w:ascii="Times New Roman" w:hAnsi="Times New Roman" w:cs="Times New Roman"/>
          <w:sz w:val="24"/>
          <w:szCs w:val="24"/>
        </w:rPr>
        <w:t xml:space="preserve">циях 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proofErr w:type="gramStart"/>
      <w:r w:rsidRPr="00B33E07">
        <w:rPr>
          <w:rFonts w:ascii="Times New Roman" w:hAnsi="Times New Roman" w:cs="Times New Roman"/>
          <w:sz w:val="24"/>
          <w:szCs w:val="24"/>
        </w:rPr>
        <w:t xml:space="preserve">Показанием для проведения ЭА является выполнение хирургических вмешательств высокой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>, сопровождающихся интенсивным и длительным послеоперационным болевым синдромом.</w:t>
      </w:r>
      <w:proofErr w:type="gramEnd"/>
      <w:r w:rsidRPr="00B33E07">
        <w:rPr>
          <w:rFonts w:ascii="Times New Roman" w:hAnsi="Times New Roman" w:cs="Times New Roman"/>
          <w:sz w:val="24"/>
          <w:szCs w:val="24"/>
        </w:rPr>
        <w:t xml:space="preserve"> К ним относят открытые операции на органах верхнего этажа брюшной полости (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гастрэктомии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, резекции желудка,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гастро-панкреатодуоденальные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резекции, резекции пищевода), операции из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торакотомического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доступа, операции на брюшной аорте, операции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крупных суставов, некоторые урологические операции и т.д. Не показано выполнение ЭА при операциях низкой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торакоскопических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вмешательствах.  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lastRenderedPageBreak/>
        <w:t>Противопоказания для ЭА.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Противопоказания для ЭА могут быть абсолютными и относительными.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К абсолютным относят: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а) отказ пациента,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б) наличие гнойничковых поражений кожи в месте предполагаемой пункции,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 xml:space="preserve">в) выраженную не корригированную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гиповолемию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>,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г) шок любой этиологии.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Относительные противопоказания включают: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а) сепсис с верифицированной или предполагаемой бактериемией,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б) сопутствующие или ранее перенесенные неврологические заболевания с сохраняющимся неврологическим дефицитом,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 xml:space="preserve">в) выраженную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гипокоагуляцию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. обусловленную приемом антикоагулянтов), тромбоцитопению ≤100.000.  </w:t>
      </w:r>
    </w:p>
    <w:p w:rsidR="00B33E07" w:rsidRPr="00B33E07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 xml:space="preserve">С точки зрения современных требований к адекватности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интр</w:t>
      </w:r>
      <w:proofErr w:type="gramStart"/>
      <w:r w:rsidRPr="00B33E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3E07">
        <w:rPr>
          <w:rFonts w:ascii="Times New Roman" w:hAnsi="Times New Roman" w:cs="Times New Roman"/>
          <w:sz w:val="24"/>
          <w:szCs w:val="24"/>
        </w:rPr>
        <w:t xml:space="preserve"> и послеоперационной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антиноцицептивной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защиты организма при абсолютном большинстве хирургических вмешательств рекомендуется пункция и катетеризация </w:t>
      </w:r>
      <w:proofErr w:type="spellStart"/>
      <w:r w:rsidRPr="00B33E07">
        <w:rPr>
          <w:rFonts w:ascii="Times New Roman" w:hAnsi="Times New Roman" w:cs="Times New Roman"/>
          <w:sz w:val="24"/>
          <w:szCs w:val="24"/>
        </w:rPr>
        <w:t>эпидурального</w:t>
      </w:r>
      <w:proofErr w:type="spellEnd"/>
      <w:r w:rsidRPr="00B33E07">
        <w:rPr>
          <w:rFonts w:ascii="Times New Roman" w:hAnsi="Times New Roman" w:cs="Times New Roman"/>
          <w:sz w:val="24"/>
          <w:szCs w:val="24"/>
        </w:rPr>
        <w:t xml:space="preserve"> пространства на грудном уровне (табл.6). </w:t>
      </w:r>
      <w:proofErr w:type="gramStart"/>
      <w:r w:rsidRPr="00B33E07">
        <w:rPr>
          <w:rFonts w:ascii="Times New Roman" w:hAnsi="Times New Roman" w:cs="Times New Roman"/>
          <w:sz w:val="24"/>
          <w:szCs w:val="24"/>
        </w:rPr>
        <w:t>Поясничная</w:t>
      </w:r>
      <w:proofErr w:type="gramEnd"/>
      <w:r w:rsidRPr="00B33E07">
        <w:rPr>
          <w:rFonts w:ascii="Times New Roman" w:hAnsi="Times New Roman" w:cs="Times New Roman"/>
          <w:sz w:val="24"/>
          <w:szCs w:val="24"/>
        </w:rPr>
        <w:t xml:space="preserve"> ЭА показана лишь при операциях на нижних конечностях и обезболивании родов.</w:t>
      </w:r>
    </w:p>
    <w:p w:rsidR="00EC2263" w:rsidRDefault="00B33E07" w:rsidP="00B33E07">
      <w:pPr>
        <w:rPr>
          <w:rFonts w:ascii="Times New Roman" w:hAnsi="Times New Roman" w:cs="Times New Roman"/>
          <w:sz w:val="24"/>
          <w:szCs w:val="24"/>
        </w:rPr>
      </w:pPr>
      <w:r w:rsidRPr="00B33E07">
        <w:rPr>
          <w:rFonts w:ascii="Times New Roman" w:hAnsi="Times New Roman" w:cs="Times New Roman"/>
          <w:sz w:val="24"/>
          <w:szCs w:val="24"/>
        </w:rPr>
        <w:t>Таблица 6. Рекомендуемые уровни пункции и катетеризации ЭП при различных типах хирургических вмешательств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Хирургическое вмешательство</w:t>
            </w:r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Уровень пункции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Аорто-коронарное</w:t>
            </w:r>
            <w:proofErr w:type="gramEnd"/>
            <w:r w:rsidRPr="00007A6F">
              <w:rPr>
                <w:rFonts w:ascii="Times New Roman" w:hAnsi="Times New Roman" w:cs="Times New Roman"/>
                <w:sz w:val="24"/>
                <w:szCs w:val="24"/>
              </w:rPr>
              <w:t xml:space="preserve"> шунтирование</w:t>
            </w:r>
          </w:p>
        </w:tc>
        <w:tc>
          <w:tcPr>
            <w:tcW w:w="2500" w:type="pct"/>
          </w:tcPr>
          <w:p w:rsidR="00007A6F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Тh4-С7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Торакотомия</w:t>
            </w:r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Th6-8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Резекция и пластика пищевода</w:t>
            </w:r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Тh7-9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Верхний этаж брюшной полости</w:t>
            </w:r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Тh8-9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Операции на толстом кишечнике</w:t>
            </w:r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Th10-12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Пангистерэктомия</w:t>
            </w:r>
            <w:proofErr w:type="spellEnd"/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Th10-12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</w:t>
            </w:r>
            <w:proofErr w:type="spellStart"/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простатэктомия</w:t>
            </w:r>
            <w:proofErr w:type="spellEnd"/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Th10-12</w:t>
            </w:r>
          </w:p>
        </w:tc>
      </w:tr>
      <w:tr w:rsidR="001C4BA2" w:rsidTr="001C4BA2"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Нижние конечности</w:t>
            </w:r>
          </w:p>
        </w:tc>
        <w:tc>
          <w:tcPr>
            <w:tcW w:w="2500" w:type="pct"/>
          </w:tcPr>
          <w:p w:rsidR="001C4BA2" w:rsidRDefault="00007A6F" w:rsidP="00B3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6F">
              <w:rPr>
                <w:rFonts w:ascii="Times New Roman" w:hAnsi="Times New Roman" w:cs="Times New Roman"/>
                <w:sz w:val="24"/>
                <w:szCs w:val="24"/>
              </w:rPr>
              <w:t>L2-3</w:t>
            </w:r>
          </w:p>
        </w:tc>
      </w:tr>
    </w:tbl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Для введения в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эпидуральное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пространство в РФ разрешены местные анестетики и опиоидные анальгетики (морфин,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>).</w:t>
      </w:r>
    </w:p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 ЭА с использованием МА особенно </w:t>
      </w:r>
      <w:proofErr w:type="gramStart"/>
      <w:r w:rsidRPr="00ED4F28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ED4F28">
        <w:rPr>
          <w:rFonts w:ascii="Times New Roman" w:hAnsi="Times New Roman" w:cs="Times New Roman"/>
          <w:sz w:val="24"/>
          <w:szCs w:val="24"/>
        </w:rPr>
        <w:t xml:space="preserve"> для купирования динамической боли, связанной с активацией пациентов. </w:t>
      </w:r>
      <w:proofErr w:type="gramStart"/>
      <w:r w:rsidRPr="00ED4F28">
        <w:rPr>
          <w:rFonts w:ascii="Times New Roman" w:hAnsi="Times New Roman" w:cs="Times New Roman"/>
          <w:sz w:val="24"/>
          <w:szCs w:val="24"/>
        </w:rPr>
        <w:t xml:space="preserve">При послеоперационной ЭА введение МА осуществляется небольшими болюсами (5-6 мл 0,5%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или 0,75%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ропивакаина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), в режиме «шаг за шагом», с ориентацией на анальгетический эффект, гемодинамические показатели и т.д., или же в режиме непрерывной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ропивакаин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0,2%) со скоростью 8-14 мл/ час (табл.7).</w:t>
      </w:r>
      <w:proofErr w:type="gramEnd"/>
    </w:p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МА по сравнению с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болюсным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режимом введения:</w:t>
      </w:r>
    </w:p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 •    Стабильный уровень анальгезии</w:t>
      </w:r>
    </w:p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 •    Отсутствие выраженных изменений гемодинамики</w:t>
      </w:r>
    </w:p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lastRenderedPageBreak/>
        <w:t xml:space="preserve"> •    Меньшая выраженность моторной блокады или ее полное отсутствие</w:t>
      </w:r>
    </w:p>
    <w:p w:rsidR="00ED4F28" w:rsidRPr="00ED4F28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 •    Минимальный риск инфицирования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эпидурального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катетера</w:t>
      </w:r>
    </w:p>
    <w:p w:rsidR="00322A34" w:rsidRDefault="00ED4F28" w:rsidP="00ED4F28">
      <w:pPr>
        <w:rPr>
          <w:rFonts w:ascii="Times New Roman" w:hAnsi="Times New Roman" w:cs="Times New Roman"/>
          <w:sz w:val="24"/>
          <w:szCs w:val="24"/>
        </w:rPr>
      </w:pPr>
      <w:r w:rsidRPr="00ED4F28">
        <w:rPr>
          <w:rFonts w:ascii="Times New Roman" w:hAnsi="Times New Roman" w:cs="Times New Roman"/>
          <w:sz w:val="24"/>
          <w:szCs w:val="24"/>
        </w:rPr>
        <w:t xml:space="preserve">Таблица 7. Рекомендации по дозированию МА при проведении продленной </w:t>
      </w:r>
      <w:proofErr w:type="spellStart"/>
      <w:r w:rsidRPr="00ED4F28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D4F28">
        <w:rPr>
          <w:rFonts w:ascii="Times New Roman" w:hAnsi="Times New Roman" w:cs="Times New Roman"/>
          <w:sz w:val="24"/>
          <w:szCs w:val="24"/>
        </w:rPr>
        <w:t xml:space="preserve"> анальгезии (на основании инструкций по применению лекарственных препаратов)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66C94" w:rsidTr="00E66C94">
        <w:tc>
          <w:tcPr>
            <w:tcW w:w="2136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Местный анестетик</w:t>
            </w:r>
          </w:p>
        </w:tc>
        <w:tc>
          <w:tcPr>
            <w:tcW w:w="2136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</w:tc>
        <w:tc>
          <w:tcPr>
            <w:tcW w:w="2136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Доза (мг)</w:t>
            </w:r>
          </w:p>
        </w:tc>
        <w:tc>
          <w:tcPr>
            <w:tcW w:w="2137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Начало действия (мин)</w:t>
            </w:r>
          </w:p>
        </w:tc>
        <w:tc>
          <w:tcPr>
            <w:tcW w:w="2137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ность (час)</w:t>
            </w:r>
          </w:p>
        </w:tc>
      </w:tr>
      <w:tr w:rsidR="00E66C94" w:rsidTr="00E66C94">
        <w:tc>
          <w:tcPr>
            <w:tcW w:w="2136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маркаин</w:t>
            </w:r>
            <w:proofErr w:type="spellEnd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  <w:tc>
          <w:tcPr>
            <w:tcW w:w="2136" w:type="dxa"/>
          </w:tcPr>
          <w:p w:rsidR="00E66C94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0,5% (5 мг в 1 мл),</w:t>
            </w:r>
          </w:p>
        </w:tc>
        <w:tc>
          <w:tcPr>
            <w:tcW w:w="2136" w:type="dxa"/>
          </w:tcPr>
          <w:p w:rsidR="00B445B5" w:rsidRPr="00B445B5" w:rsidRDefault="00B445B5" w:rsidP="00B4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Болюс 75-100 на поясничном уровне,</w:t>
            </w:r>
          </w:p>
          <w:p w:rsidR="00E66C94" w:rsidRDefault="00B445B5" w:rsidP="00B4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25-50 на грудном уровне</w:t>
            </w:r>
          </w:p>
        </w:tc>
        <w:tc>
          <w:tcPr>
            <w:tcW w:w="2137" w:type="dxa"/>
          </w:tcPr>
          <w:p w:rsidR="00B445B5" w:rsidRPr="00B445B5" w:rsidRDefault="00B445B5" w:rsidP="00B4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15 – 30</w:t>
            </w:r>
          </w:p>
          <w:p w:rsidR="00B445B5" w:rsidRPr="00B445B5" w:rsidRDefault="00B445B5" w:rsidP="00B4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5" w:rsidRPr="00B445B5" w:rsidRDefault="00B445B5" w:rsidP="00B4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6C94" w:rsidRDefault="00B445B5" w:rsidP="00B4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</w:tc>
        <w:tc>
          <w:tcPr>
            <w:tcW w:w="2137" w:type="dxa"/>
          </w:tcPr>
          <w:p w:rsidR="00E66C94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445B5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5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5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66C94" w:rsidTr="00E66C94">
        <w:tc>
          <w:tcPr>
            <w:tcW w:w="2136" w:type="dxa"/>
          </w:tcPr>
          <w:p w:rsidR="00E66C94" w:rsidRDefault="00E66C94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наропин</w:t>
            </w:r>
            <w:proofErr w:type="spellEnd"/>
            <w:r w:rsidRPr="00E66C94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  <w:tc>
          <w:tcPr>
            <w:tcW w:w="2136" w:type="dxa"/>
          </w:tcPr>
          <w:p w:rsidR="00E66C94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0,2% (2 мг в 1 мл)</w:t>
            </w:r>
          </w:p>
        </w:tc>
        <w:tc>
          <w:tcPr>
            <w:tcW w:w="2136" w:type="dxa"/>
          </w:tcPr>
          <w:p w:rsidR="00E66C94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 xml:space="preserve">Болюс 20-40, </w:t>
            </w:r>
            <w:proofErr w:type="spellStart"/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B445B5">
              <w:rPr>
                <w:rFonts w:ascii="Times New Roman" w:hAnsi="Times New Roman" w:cs="Times New Roman"/>
                <w:sz w:val="24"/>
                <w:szCs w:val="24"/>
              </w:rPr>
              <w:t xml:space="preserve"> от 12 до 28 мг/час (6-14 мл/час)</w:t>
            </w:r>
          </w:p>
        </w:tc>
        <w:tc>
          <w:tcPr>
            <w:tcW w:w="2137" w:type="dxa"/>
          </w:tcPr>
          <w:p w:rsidR="00E66C94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</w:tc>
        <w:tc>
          <w:tcPr>
            <w:tcW w:w="2137" w:type="dxa"/>
          </w:tcPr>
          <w:p w:rsidR="00E66C94" w:rsidRDefault="00B445B5" w:rsidP="00ED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B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445B5">
              <w:rPr>
                <w:rFonts w:ascii="Times New Roman" w:hAnsi="Times New Roman" w:cs="Times New Roman"/>
                <w:sz w:val="24"/>
                <w:szCs w:val="24"/>
              </w:rPr>
              <w:t>болюсном</w:t>
            </w:r>
            <w:proofErr w:type="spellEnd"/>
            <w:r w:rsidRPr="00B445B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- 0,5 – 1,5</w:t>
            </w:r>
          </w:p>
        </w:tc>
      </w:tr>
    </w:tbl>
    <w:p w:rsidR="00DA21C9" w:rsidRPr="00DA21C9" w:rsidRDefault="00DA21C9" w:rsidP="00DA21C9">
      <w:pPr>
        <w:rPr>
          <w:rFonts w:ascii="Times New Roman" w:hAnsi="Times New Roman" w:cs="Times New Roman"/>
          <w:sz w:val="24"/>
          <w:szCs w:val="24"/>
        </w:rPr>
      </w:pPr>
      <w:r w:rsidRPr="00DA21C9">
        <w:rPr>
          <w:rFonts w:ascii="Times New Roman" w:hAnsi="Times New Roman" w:cs="Times New Roman"/>
          <w:sz w:val="24"/>
          <w:szCs w:val="24"/>
        </w:rPr>
        <w:t xml:space="preserve">Для купирования острого послеоперационного болевого синдрома чаще практикуется сочетанное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эпидуральное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введение МА и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, нежели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МА в чистом виде. Бывают ситуации, когда </w:t>
      </w:r>
      <w:proofErr w:type="gramStart"/>
      <w:r w:rsidRPr="00DA21C9">
        <w:rPr>
          <w:rFonts w:ascii="Times New Roman" w:hAnsi="Times New Roman" w:cs="Times New Roman"/>
          <w:sz w:val="24"/>
          <w:szCs w:val="24"/>
        </w:rPr>
        <w:t>предпочтительна</w:t>
      </w:r>
      <w:proofErr w:type="gramEnd"/>
      <w:r w:rsidRPr="00DA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исключительно МА: например, у пациентов с выраженным синдромом сонного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апное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>, а также у тех, кто получает опиоидные анальгетики каким-то иным путем (в</w:t>
      </w:r>
      <w:r w:rsidR="00071143">
        <w:rPr>
          <w:rFonts w:ascii="Times New Roman" w:hAnsi="Times New Roman" w:cs="Times New Roman"/>
          <w:sz w:val="24"/>
          <w:szCs w:val="24"/>
        </w:rPr>
        <w:t xml:space="preserve">нутримышечно, или внутривенно).                                                                                                 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анальгезия с использованием исключительно опиоидных анальгетиков (табл.8) способна обеспечить высокое качество обезболивания, однако она не оказывает позитивного влияния на течение послеоперационного периода, в сравне</w:t>
      </w:r>
      <w:r w:rsidR="00071143">
        <w:rPr>
          <w:rFonts w:ascii="Times New Roman" w:hAnsi="Times New Roman" w:cs="Times New Roman"/>
          <w:sz w:val="24"/>
          <w:szCs w:val="24"/>
        </w:rPr>
        <w:t xml:space="preserve">нии с ЭА местными анестетиками.                 </w:t>
      </w:r>
      <w:r w:rsidRPr="00DA21C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эпидуральном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введении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вызывают анальгетический эффект за счет блокады опиатных рецепторов задних рогов спинного мозга. Часть введенного в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эпидуральное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пространство препарата абсорбируется расположенными там сосудами и попадает в системный кровоток, часть задерживается в жировой клетчатке, часть проникает через мозговые оболочки в </w:t>
      </w:r>
      <w:proofErr w:type="gramStart"/>
      <w:r w:rsidRPr="00DA21C9">
        <w:rPr>
          <w:rFonts w:ascii="Times New Roman" w:hAnsi="Times New Roman" w:cs="Times New Roman"/>
          <w:sz w:val="24"/>
          <w:szCs w:val="24"/>
        </w:rPr>
        <w:t>спинно-мозговую</w:t>
      </w:r>
      <w:proofErr w:type="gramEnd"/>
      <w:r w:rsidRPr="00DA21C9">
        <w:rPr>
          <w:rFonts w:ascii="Times New Roman" w:hAnsi="Times New Roman" w:cs="Times New Roman"/>
          <w:sz w:val="24"/>
          <w:szCs w:val="24"/>
        </w:rPr>
        <w:t xml:space="preserve"> жидкость. От количества абсорбированного препарата зависит не только анальгетическое действие, но и выраженность побочных эффектов. При использовании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липофильных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опиоидных анальгетиков (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>) достигается более высокая концентрация в плазме, по сравнению с г</w:t>
      </w:r>
      <w:r w:rsidR="00071143">
        <w:rPr>
          <w:rFonts w:ascii="Times New Roman" w:hAnsi="Times New Roman" w:cs="Times New Roman"/>
          <w:sz w:val="24"/>
          <w:szCs w:val="24"/>
        </w:rPr>
        <w:t xml:space="preserve">идрофильными препаратами.                                                                                                                                                               </w:t>
      </w:r>
      <w:r w:rsidRPr="00DA21C9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DA21C9">
        <w:rPr>
          <w:rFonts w:ascii="Times New Roman" w:hAnsi="Times New Roman" w:cs="Times New Roman"/>
          <w:sz w:val="24"/>
          <w:szCs w:val="24"/>
        </w:rPr>
        <w:t>спинно-мозговой</w:t>
      </w:r>
      <w:proofErr w:type="gramEnd"/>
      <w:r w:rsidRPr="00DA21C9">
        <w:rPr>
          <w:rFonts w:ascii="Times New Roman" w:hAnsi="Times New Roman" w:cs="Times New Roman"/>
          <w:sz w:val="24"/>
          <w:szCs w:val="24"/>
        </w:rPr>
        <w:t xml:space="preserve"> жидкости (СМЖ) определенная часть опиоидного анальгетика проникает в спинной мозг. С перемещением СМЖ, которое осуществляется преимущественно в краниальном направлении, осуществляется перенос препарата к дистальным от точки введения опиатным рецепторам. Краниальное распределение опиоидных анальгетиков в СМЖ создает опасность угнетения дыхания при достижении ими ствола головного мозга.</w:t>
      </w:r>
    </w:p>
    <w:p w:rsidR="00DA21C9" w:rsidRDefault="00DA21C9" w:rsidP="00DA21C9">
      <w:pPr>
        <w:rPr>
          <w:rFonts w:ascii="Times New Roman" w:hAnsi="Times New Roman" w:cs="Times New Roman"/>
          <w:sz w:val="24"/>
          <w:szCs w:val="24"/>
        </w:rPr>
      </w:pPr>
      <w:r w:rsidRPr="00DA21C9">
        <w:rPr>
          <w:rFonts w:ascii="Times New Roman" w:hAnsi="Times New Roman" w:cs="Times New Roman"/>
          <w:sz w:val="24"/>
          <w:szCs w:val="24"/>
        </w:rPr>
        <w:t xml:space="preserve">Таблица 8. Дозирование опиоидных анальгетиков при </w:t>
      </w:r>
      <w:proofErr w:type="spellStart"/>
      <w:r w:rsidRPr="00DA21C9">
        <w:rPr>
          <w:rFonts w:ascii="Times New Roman" w:hAnsi="Times New Roman" w:cs="Times New Roman"/>
          <w:sz w:val="24"/>
          <w:szCs w:val="24"/>
        </w:rPr>
        <w:t>эпидуральном</w:t>
      </w:r>
      <w:proofErr w:type="spellEnd"/>
      <w:r w:rsidRPr="00DA21C9">
        <w:rPr>
          <w:rFonts w:ascii="Times New Roman" w:hAnsi="Times New Roman" w:cs="Times New Roman"/>
          <w:sz w:val="24"/>
          <w:szCs w:val="24"/>
        </w:rPr>
        <w:t xml:space="preserve"> введении и характеристика их анальгетического эффекта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266"/>
        <w:gridCol w:w="1368"/>
        <w:gridCol w:w="1794"/>
        <w:gridCol w:w="1638"/>
        <w:gridCol w:w="1384"/>
        <w:gridCol w:w="1729"/>
      </w:tblGrid>
      <w:tr w:rsidR="00B11B4D" w:rsidTr="00B11B4D">
        <w:tc>
          <w:tcPr>
            <w:tcW w:w="1526" w:type="dxa"/>
          </w:tcPr>
          <w:p w:rsidR="00B11B4D" w:rsidRDefault="00B11B4D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</w:t>
            </w:r>
            <w:r w:rsidRPr="00B11B4D">
              <w:rPr>
                <w:rFonts w:ascii="Times New Roman" w:hAnsi="Times New Roman" w:cs="Times New Roman"/>
                <w:sz w:val="24"/>
                <w:szCs w:val="24"/>
              </w:rPr>
              <w:t>гетики</w:t>
            </w:r>
          </w:p>
        </w:tc>
        <w:tc>
          <w:tcPr>
            <w:tcW w:w="1526" w:type="dxa"/>
          </w:tcPr>
          <w:p w:rsidR="00B11B4D" w:rsidRDefault="00B11B4D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D">
              <w:rPr>
                <w:rFonts w:ascii="Times New Roman" w:hAnsi="Times New Roman" w:cs="Times New Roman"/>
                <w:sz w:val="24"/>
                <w:szCs w:val="24"/>
              </w:rPr>
              <w:t>Болюс (мг)*</w:t>
            </w:r>
          </w:p>
        </w:tc>
        <w:tc>
          <w:tcPr>
            <w:tcW w:w="1526" w:type="dxa"/>
          </w:tcPr>
          <w:p w:rsidR="00B11B4D" w:rsidRDefault="00B11B4D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D">
              <w:rPr>
                <w:rFonts w:ascii="Times New Roman" w:hAnsi="Times New Roman" w:cs="Times New Roman"/>
                <w:sz w:val="24"/>
                <w:szCs w:val="24"/>
              </w:rPr>
              <w:t>Развитие эффекта (мин.)</w:t>
            </w:r>
          </w:p>
        </w:tc>
        <w:tc>
          <w:tcPr>
            <w:tcW w:w="1526" w:type="dxa"/>
          </w:tcPr>
          <w:p w:rsidR="00B11B4D" w:rsidRDefault="00B11B4D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Pr="00B11B4D">
              <w:rPr>
                <w:rFonts w:ascii="Times New Roman" w:hAnsi="Times New Roman" w:cs="Times New Roman"/>
                <w:sz w:val="24"/>
                <w:szCs w:val="24"/>
              </w:rPr>
              <w:t>мальный эффект (мин)</w:t>
            </w:r>
          </w:p>
        </w:tc>
        <w:tc>
          <w:tcPr>
            <w:tcW w:w="1526" w:type="dxa"/>
          </w:tcPr>
          <w:p w:rsidR="00B11B4D" w:rsidRDefault="00B11B4D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r w:rsidRPr="00B11B4D">
              <w:rPr>
                <w:rFonts w:ascii="Times New Roman" w:hAnsi="Times New Roman" w:cs="Times New Roman"/>
                <w:sz w:val="24"/>
                <w:szCs w:val="24"/>
              </w:rPr>
              <w:t xml:space="preserve">ность анальгезии при </w:t>
            </w:r>
            <w:proofErr w:type="spellStart"/>
            <w:r w:rsidRPr="00B11B4D">
              <w:rPr>
                <w:rFonts w:ascii="Times New Roman" w:hAnsi="Times New Roman" w:cs="Times New Roman"/>
                <w:sz w:val="24"/>
                <w:szCs w:val="24"/>
              </w:rPr>
              <w:t>болюсном</w:t>
            </w:r>
            <w:proofErr w:type="spellEnd"/>
            <w:r w:rsidRPr="00B11B4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(час)**</w:t>
            </w:r>
          </w:p>
        </w:tc>
        <w:tc>
          <w:tcPr>
            <w:tcW w:w="1526" w:type="dxa"/>
          </w:tcPr>
          <w:p w:rsidR="00B11B4D" w:rsidRDefault="001268E3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1268E3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1268E3">
              <w:rPr>
                <w:rFonts w:ascii="Times New Roman" w:hAnsi="Times New Roman" w:cs="Times New Roman"/>
                <w:sz w:val="24"/>
                <w:szCs w:val="24"/>
              </w:rPr>
              <w:t xml:space="preserve"> (мкг/час)</w:t>
            </w:r>
          </w:p>
        </w:tc>
        <w:tc>
          <w:tcPr>
            <w:tcW w:w="1526" w:type="dxa"/>
          </w:tcPr>
          <w:p w:rsidR="00B11B4D" w:rsidRDefault="001268E3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3">
              <w:rPr>
                <w:rFonts w:ascii="Times New Roman" w:hAnsi="Times New Roman" w:cs="Times New Roman"/>
                <w:sz w:val="24"/>
                <w:szCs w:val="24"/>
              </w:rPr>
              <w:t>растворимость в жирах</w:t>
            </w:r>
          </w:p>
        </w:tc>
      </w:tr>
      <w:tr w:rsidR="00B11B4D" w:rsidTr="00B11B4D">
        <w:tc>
          <w:tcPr>
            <w:tcW w:w="1526" w:type="dxa"/>
          </w:tcPr>
          <w:p w:rsidR="00B11B4D" w:rsidRDefault="00BE3FE2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E2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526" w:type="dxa"/>
          </w:tcPr>
          <w:p w:rsidR="00B11B4D" w:rsidRDefault="00E100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26" w:type="dxa"/>
          </w:tcPr>
          <w:p w:rsidR="00B11B4D" w:rsidRDefault="00E100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526" w:type="dxa"/>
          </w:tcPr>
          <w:p w:rsidR="00B11B4D" w:rsidRDefault="00E100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  <w:tc>
          <w:tcPr>
            <w:tcW w:w="1526" w:type="dxa"/>
          </w:tcPr>
          <w:p w:rsidR="00B11B4D" w:rsidRDefault="00E100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1526" w:type="dxa"/>
          </w:tcPr>
          <w:p w:rsidR="00B11B4D" w:rsidRDefault="00E100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26" w:type="dxa"/>
          </w:tcPr>
          <w:p w:rsidR="00B11B4D" w:rsidRDefault="00E100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B4D" w:rsidTr="00B11B4D">
        <w:tc>
          <w:tcPr>
            <w:tcW w:w="1526" w:type="dxa"/>
          </w:tcPr>
          <w:p w:rsidR="00B11B4D" w:rsidRDefault="00BE3FE2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E2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1526" w:type="dxa"/>
          </w:tcPr>
          <w:p w:rsidR="00B11B4D" w:rsidRDefault="004A7F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0,025-0,1</w:t>
            </w:r>
          </w:p>
        </w:tc>
        <w:tc>
          <w:tcPr>
            <w:tcW w:w="1526" w:type="dxa"/>
          </w:tcPr>
          <w:p w:rsidR="00B11B4D" w:rsidRDefault="004A7F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26" w:type="dxa"/>
          </w:tcPr>
          <w:p w:rsidR="00B11B4D" w:rsidRDefault="004A7F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26" w:type="dxa"/>
          </w:tcPr>
          <w:p w:rsidR="00B11B4D" w:rsidRDefault="004A7F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</w:tcPr>
          <w:p w:rsidR="00B11B4D" w:rsidRDefault="004A7F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8,3-12,5</w:t>
            </w:r>
          </w:p>
        </w:tc>
        <w:tc>
          <w:tcPr>
            <w:tcW w:w="1526" w:type="dxa"/>
          </w:tcPr>
          <w:p w:rsidR="00B11B4D" w:rsidRDefault="004A7F8A" w:rsidP="00D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</w:tbl>
    <w:p w:rsidR="00DA21C9" w:rsidRPr="00DA21C9" w:rsidRDefault="00DA21C9" w:rsidP="00DA21C9">
      <w:pPr>
        <w:rPr>
          <w:rFonts w:ascii="Times New Roman" w:hAnsi="Times New Roman" w:cs="Times New Roman"/>
          <w:sz w:val="24"/>
          <w:szCs w:val="24"/>
        </w:rPr>
      </w:pPr>
    </w:p>
    <w:p w:rsidR="00DA21C9" w:rsidRPr="00DA21C9" w:rsidRDefault="00DA21C9" w:rsidP="00DA21C9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DA21C9" w:rsidP="003C4880">
      <w:pPr>
        <w:rPr>
          <w:rFonts w:ascii="Times New Roman" w:hAnsi="Times New Roman" w:cs="Times New Roman"/>
          <w:sz w:val="24"/>
          <w:szCs w:val="24"/>
        </w:rPr>
      </w:pPr>
      <w:r w:rsidRPr="00DA21C9">
        <w:rPr>
          <w:rFonts w:ascii="Times New Roman" w:hAnsi="Times New Roman" w:cs="Times New Roman"/>
          <w:sz w:val="24"/>
          <w:szCs w:val="24"/>
        </w:rPr>
        <w:t xml:space="preserve">  </w:t>
      </w:r>
      <w:r w:rsidR="003C4880" w:rsidRPr="003C4880">
        <w:rPr>
          <w:rFonts w:ascii="Times New Roman" w:hAnsi="Times New Roman" w:cs="Times New Roman"/>
          <w:sz w:val="24"/>
          <w:szCs w:val="24"/>
        </w:rPr>
        <w:t>* - величина дозы зависит от возраста пациента, наличия сопутствующей патологии и т.д.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** - длительность анальгезии очень вариабельна, при увеличении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болюсной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дозы она существенно увеличивается.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*** - посредством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обычно вводятся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липофильные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относительно короткого действия (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суфентанил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 xml:space="preserve">Гидрофильные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длительного действия чаще вводятся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болюсно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Эффективность ЭА как метода послеоперационного обезболивания  подтверждена данными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мультицентровых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контролируемых исследований. Мета-анализ результатов исследований, представленных в базе данных «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» с 1966 по 2002 год, свидетельствует о более высокой эффективности продленной послеоперационной ЭА по сравнению с системным введением опиоидных анальгетиков (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B., 2003, доказательства 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уровня,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Кокрановская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база данных).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>послеоперационная</w:t>
      </w:r>
      <w:proofErr w:type="gramEnd"/>
      <w:r w:rsidRPr="003C4880">
        <w:rPr>
          <w:rFonts w:ascii="Times New Roman" w:hAnsi="Times New Roman" w:cs="Times New Roman"/>
          <w:sz w:val="24"/>
          <w:szCs w:val="24"/>
        </w:rPr>
        <w:t xml:space="preserve"> ЭА оказывает позитивное влияние на течение послеоперационного периода.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>Суммировать преимущества ЭА в послеоперационном периоде с точки зрения доказательной медицины (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88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, 3-rd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, 2010) можно следующим образом:</w:t>
      </w:r>
      <w:proofErr w:type="gramEnd"/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1.    Грудная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после операций на брюшной аорте сокращает длительность интубации трахеи и ИВЛ, а также риск острого инфаркта миокарда, острой дыхательной недостаточности, осложнений со стороны ЖКТ (уровень доказательности I,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Кокрановский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обзор).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2.    После операций всех типов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обеспечивает более высокое качество обезболивания в сравнении с прочими парентеральными способами введения опиоидных анальгетиков (включая КПА)  (уровень доказательности I,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Кокрановский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обзор).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3.    Высокая грудная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при операциях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>аорто-коронарного</w:t>
      </w:r>
      <w:proofErr w:type="gramEnd"/>
      <w:r w:rsidRPr="003C4880">
        <w:rPr>
          <w:rFonts w:ascii="Times New Roman" w:hAnsi="Times New Roman" w:cs="Times New Roman"/>
          <w:sz w:val="24"/>
          <w:szCs w:val="24"/>
        </w:rPr>
        <w:t xml:space="preserve"> шунтирования снижает длительность интубации трахеи, интенсивность послеоперационной боли, частоту нарушений ритма, легочных осложнений, в сравнении с внутривенной опиоидной анальгезией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4.   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местными анестетиками улучшает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и снижает частоту легочных осложнений (в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. инфекционных), в сравнении с парентеральным введением опиоидных анальгетиков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5.    Грудная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ускоряет восстановление нормальной функции ЖКТ после операций на органах брюшной полости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6.    Грудная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анальгезия, проводимая не менее 24 часов, снижает частоту послеоперационного острого инфаркта миокарда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7.    Послеоперационная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не повышает риск несостоятельности анастомозов после операций на кишечнике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8.    Грудная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анальгезия снижает потребность в проведении ИВЛ (уровень доказательности I), а также риск развития пневмонии  (уровень доказательности II) у пациентов с множественными переломами ребер.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9.    Сочетание грудной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анальгезии местными анестетиками с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поддержкой предотвращает потери белка после операций на органах верхнего этажа брюшной полости (уровень доказательности II).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</w:p>
    <w:p w:rsidR="003C4880" w:rsidRPr="003C4880" w:rsidRDefault="003C4880" w:rsidP="003C4880">
      <w:pPr>
        <w:rPr>
          <w:rFonts w:ascii="Times New Roman" w:hAnsi="Times New Roman" w:cs="Times New Roman"/>
          <w:b/>
          <w:sz w:val="24"/>
          <w:szCs w:val="24"/>
        </w:rPr>
      </w:pPr>
      <w:r w:rsidRPr="003C4880">
        <w:rPr>
          <w:rFonts w:ascii="Times New Roman" w:hAnsi="Times New Roman" w:cs="Times New Roman"/>
          <w:b/>
          <w:sz w:val="24"/>
          <w:szCs w:val="24"/>
        </w:rPr>
        <w:t>Блокады периферических нервов и сплетений.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>Блокады периферических нервов и сплетений  обеспечивают прекрасный анальгетический эффект, не оказывая влияния на уровень сознания, не угнетая дыхание и гемодинамику. Кроме того, они выгодны с экономической точки зрения.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Наибольшее применение имеют блокады плечевого сплетения после операций на верхней конечности, блокады бедренного и седалищного нервов после операций на нижних конечностях, а также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блокада.  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Имеются доказательные данные о том, что продленная блокада плечевого сплетения из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межлестничного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доступа характеризуется более высоким качеством анальгезии и удовлетворенности пациентов после операций на плече и плечевом суставе, по сравнению с внутривенным введением опиоидных анальгетиков (доказательства II уровня).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В то же время, в настоящий момент не имеется доказательных данных об эффективности продленной послеоперационной блокады плечевого сплетения из подмышечного доступа у пациентов, перенесших операции на дистальной части верхней конечности.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>Продленная блокада бедренного нерва (часто именуемая как блок 3-в-1, поскольку при введении катетера в фасциальный футляр бедренного нерва появляется возможность одновременно блокировать боковой кожный нерв бедра и запирательный нерв) обеспечивает более высокое качество анальгезии и создает оптимальные условия для ранней реабилитации пациентов, по сравнению с внутривенным введением морфина (доказательства II-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уровня) у пациентов, перенесших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травматичные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ортопедические операции, в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proofErr w:type="gramEnd"/>
      <w:r w:rsidRPr="003C48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крупных суставов. Она характеризуется меньшей частотой  тошноты и рвоты, по сравнению с внутривенной опиоидной анальгезией, а также меньшим влиянием на показатели центральной гемодинамики и способность самостоятельного мочеиспускания, по сравнению с ЭА.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После операций на голени и стопе продленная блокада седалищного нерва в подколенной ямке обеспечивает более высокое качество обезболивания и минимум побочных эффектов по сравнению с анальгезией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опиоидами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(доказательства II-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Кроме того, определенное клиническое применение имеют методики внутрисуставного введения местных анестетиков и анальгетиков, а также инфильтрация и орошение краев раны растворами МА.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>Имеются данные о недостаточной эффективности внутрисуставного введения местных анестетиков для обезболивания после операций восстановления связочного аппарата коленного сустава (доказательства 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уровня). Блокада бедренного нерва является более эффективным, по сравнению с внутрисуставным введением МА, методом обезболивания у пациентов, перенесших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артроскопические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реконструктивные операции (доказательства II-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уровня).    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У пациентов, перенесших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артроскопические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операции на коленном суставе, умеренный анальгетический эффект (длительностью до 24 часов) может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C4880">
        <w:rPr>
          <w:rFonts w:ascii="Times New Roman" w:hAnsi="Times New Roman" w:cs="Times New Roman"/>
          <w:sz w:val="24"/>
          <w:szCs w:val="24"/>
        </w:rPr>
        <w:t xml:space="preserve"> достигнут внутрисуставным введением опиоидных анальгетиков, в частности, морфина в дозе не менее 5 мг (доказательства 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уровня). Внутрисуставное введение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не обеспечивает адекватной анальгезии у пациентов, перенесших тотальное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коленного сустава.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Инфильтрация краев раны МА длительного действия (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ропивакаина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) удлиняет время первого требования анальгетика в послеоперационном периоде. Данная методика особенно эффективна при операциях по поводу паховых грыж, когда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безболевой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период может достигать 7 часов.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Длительная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растворов в течение 24-48 часов через катетер, установленный в ране, мало эффективна в абдоминальной хирургии, однако способна повысить качество обезболивания и снизить потребность в опиоидных анальгетиках у пациентов, перенесших операции на плечевом суставе, позвоночнике, связочном аппарате коленного сустава, а также после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стернотомии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(доказательства  II-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уровня).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880">
        <w:rPr>
          <w:rFonts w:ascii="Times New Roman" w:hAnsi="Times New Roman" w:cs="Times New Roman"/>
          <w:sz w:val="24"/>
          <w:szCs w:val="24"/>
        </w:rPr>
        <w:t>Преимущества методик периферической регионарной анальгезии в послеоперационном периоде с точки зрения доказательной медицины (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88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, 3-rd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, 2010) можно суммировать следующим образом:</w:t>
      </w:r>
      <w:proofErr w:type="gramEnd"/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 1.    В сравнении с опиоидной анальгезией, продленные блокады периферических нервов (вне зависимости от локализации катетера) обеспечивают более высокое качество обезболивания, со снижением частоты тошноты и рвоты, кожного зуда, избыточной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седации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lastRenderedPageBreak/>
        <w:t xml:space="preserve">2.    В сравнении с грудной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анальгезией, продленная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блокада обеспечивает сопоставимый уровень обезболивания с меньшим количеством побочных эффектов (гипотензия, тошнота и рвота, затруднения мочеиспускания)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>3.    Внутрисуставное введение местных анестетиков снижает интенсивность послеоперационной боли в течение ограниченного промежутка времени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4.    Длительная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местных анестетиков через катетер, установленный в ране, снижает интенсивность послеоперационной боли (как в покое, так и при активации), потребность в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опиоидах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, частоту послеоперационной тошноты и рвоты, повышает удовлетворенность пациентов качеством обезболивания, не оказывает влияния на частоту раневой инфекции   (уровень доказательности I).</w:t>
      </w:r>
    </w:p>
    <w:p w:rsidR="003C4880" w:rsidRP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5.    Продленная блокада плечевого сплетения из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межлестничного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доступа обеспечивает более высокое качество обезболивания и удовлетворенность пациентов, в сравнении с внутривенной КПА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опиоидами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>, после открытых операций на плечевом суставе (уровень доказательности II).</w:t>
      </w:r>
    </w:p>
    <w:p w:rsidR="00ED4F28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6.    Продленная блокада бедренного нерва обеспечивает качество послеоперационного обезболивания сравнимое с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анальгезией, но с меньшим числом побочных эффектов, после тотального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3C4880">
        <w:rPr>
          <w:rFonts w:ascii="Times New Roman" w:hAnsi="Times New Roman" w:cs="Times New Roman"/>
          <w:sz w:val="24"/>
          <w:szCs w:val="24"/>
        </w:rPr>
        <w:t xml:space="preserve"> коленного сустава    (уровень доказательности II).</w:t>
      </w:r>
    </w:p>
    <w:p w:rsidR="003C4880" w:rsidRPr="000F615F" w:rsidRDefault="000F615F" w:rsidP="003C48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Мультимодальная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анальгезия.                                                                                                                             </w:t>
      </w:r>
      <w:r w:rsidR="003C4880" w:rsidRPr="003C4880">
        <w:rPr>
          <w:rFonts w:ascii="Times New Roman" w:hAnsi="Times New Roman" w:cs="Times New Roman"/>
          <w:sz w:val="24"/>
          <w:szCs w:val="24"/>
        </w:rPr>
        <w:t>В настоящее время не существует идеального анальгетика или метода лечения</w:t>
      </w:r>
      <w:r>
        <w:rPr>
          <w:rFonts w:ascii="Times New Roman" w:hAnsi="Times New Roman" w:cs="Times New Roman"/>
          <w:sz w:val="24"/>
          <w:szCs w:val="24"/>
        </w:rPr>
        <w:t xml:space="preserve"> острой послеоперационной боли.                                                                                                                    </w:t>
      </w:r>
      <w:r w:rsidR="003C4880" w:rsidRPr="003C4880">
        <w:rPr>
          <w:rFonts w:ascii="Times New Roman" w:hAnsi="Times New Roman" w:cs="Times New Roman"/>
          <w:sz w:val="24"/>
          <w:szCs w:val="24"/>
        </w:rPr>
        <w:t xml:space="preserve">Приблизиться к решению проблемы адекватности послеоперационного обезболивания можно лишь реализуя в клинике концепцию </w:t>
      </w:r>
      <w:proofErr w:type="spellStart"/>
      <w:r w:rsidR="003C4880" w:rsidRPr="003C4880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="003C4880" w:rsidRPr="003C4880">
        <w:rPr>
          <w:rFonts w:ascii="Times New Roman" w:hAnsi="Times New Roman" w:cs="Times New Roman"/>
          <w:sz w:val="24"/>
          <w:szCs w:val="24"/>
        </w:rPr>
        <w:t xml:space="preserve"> анальгезии, предусматривающей одновременное назначение 2-х и более анальгетиков и / или методов обезболивания, обладающих различными механизмами действия и позволяющих достичь адекватной анальгезии </w:t>
      </w:r>
      <w:r>
        <w:rPr>
          <w:rFonts w:ascii="Times New Roman" w:hAnsi="Times New Roman" w:cs="Times New Roman"/>
          <w:sz w:val="24"/>
          <w:szCs w:val="24"/>
        </w:rPr>
        <w:t xml:space="preserve">при минимуме побочных эффектов.                                                                                                                                       </w:t>
      </w:r>
      <w:proofErr w:type="spellStart"/>
      <w:r w:rsidR="003C4880" w:rsidRPr="003C4880">
        <w:rPr>
          <w:rFonts w:ascii="Times New Roman" w:hAnsi="Times New Roman" w:cs="Times New Roman"/>
          <w:sz w:val="24"/>
          <w:szCs w:val="24"/>
        </w:rPr>
        <w:t>Мультимодальная</w:t>
      </w:r>
      <w:proofErr w:type="spellEnd"/>
      <w:r w:rsidR="003C4880" w:rsidRPr="003C4880">
        <w:rPr>
          <w:rFonts w:ascii="Times New Roman" w:hAnsi="Times New Roman" w:cs="Times New Roman"/>
          <w:sz w:val="24"/>
          <w:szCs w:val="24"/>
        </w:rPr>
        <w:t xml:space="preserve"> анальгезия в настоящее время является методом выбора по</w:t>
      </w:r>
      <w:r>
        <w:rPr>
          <w:rFonts w:ascii="Times New Roman" w:hAnsi="Times New Roman" w:cs="Times New Roman"/>
          <w:sz w:val="24"/>
          <w:szCs w:val="24"/>
        </w:rPr>
        <w:t xml:space="preserve">слеоперационного обезболивания.                                                                                                                                                        </w:t>
      </w:r>
      <w:r w:rsidR="003C4880" w:rsidRPr="003C4880">
        <w:rPr>
          <w:rFonts w:ascii="Times New Roman" w:hAnsi="Times New Roman" w:cs="Times New Roman"/>
          <w:sz w:val="24"/>
          <w:szCs w:val="24"/>
        </w:rPr>
        <w:t xml:space="preserve">Ее базисом является назначение </w:t>
      </w:r>
      <w:proofErr w:type="spellStart"/>
      <w:r w:rsidR="003C4880" w:rsidRPr="003C4880">
        <w:rPr>
          <w:rFonts w:ascii="Times New Roman" w:hAnsi="Times New Roman" w:cs="Times New Roman"/>
          <w:sz w:val="24"/>
          <w:szCs w:val="24"/>
        </w:rPr>
        <w:t>неопиоидных</w:t>
      </w:r>
      <w:proofErr w:type="spellEnd"/>
      <w:r w:rsidR="003C4880" w:rsidRPr="003C4880">
        <w:rPr>
          <w:rFonts w:ascii="Times New Roman" w:hAnsi="Times New Roman" w:cs="Times New Roman"/>
          <w:sz w:val="24"/>
          <w:szCs w:val="24"/>
        </w:rPr>
        <w:t xml:space="preserve"> анальгетиков (НПВП и парацетамола), которое у пациентов с болями средней и высокой интенсивности сочетается с использованием опиоидных анальгетиков и </w:t>
      </w:r>
      <w:r>
        <w:rPr>
          <w:rFonts w:ascii="Times New Roman" w:hAnsi="Times New Roman" w:cs="Times New Roman"/>
          <w:sz w:val="24"/>
          <w:szCs w:val="24"/>
        </w:rPr>
        <w:t xml:space="preserve">методов регионарной анальгезии.                                                                                        </w:t>
      </w:r>
      <w:r w:rsidR="003C4880" w:rsidRPr="003C4880">
        <w:rPr>
          <w:rFonts w:ascii="Times New Roman" w:hAnsi="Times New Roman" w:cs="Times New Roman"/>
          <w:sz w:val="24"/>
          <w:szCs w:val="24"/>
        </w:rPr>
        <w:t xml:space="preserve">Выбор той или иной схемы </w:t>
      </w:r>
      <w:proofErr w:type="spellStart"/>
      <w:r w:rsidR="003C4880" w:rsidRPr="003C4880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="003C4880" w:rsidRPr="003C4880">
        <w:rPr>
          <w:rFonts w:ascii="Times New Roman" w:hAnsi="Times New Roman" w:cs="Times New Roman"/>
          <w:sz w:val="24"/>
          <w:szCs w:val="24"/>
        </w:rPr>
        <w:t xml:space="preserve"> анальгезии определяется </w:t>
      </w:r>
      <w:proofErr w:type="spellStart"/>
      <w:r w:rsidR="003C4880" w:rsidRPr="003C4880">
        <w:rPr>
          <w:rFonts w:ascii="Times New Roman" w:hAnsi="Times New Roman" w:cs="Times New Roman"/>
          <w:sz w:val="24"/>
          <w:szCs w:val="24"/>
        </w:rPr>
        <w:t>травматичностью</w:t>
      </w:r>
      <w:proofErr w:type="spellEnd"/>
      <w:r w:rsidR="003C4880" w:rsidRPr="003C4880">
        <w:rPr>
          <w:rFonts w:ascii="Times New Roman" w:hAnsi="Times New Roman" w:cs="Times New Roman"/>
          <w:sz w:val="24"/>
          <w:szCs w:val="24"/>
        </w:rPr>
        <w:t xml:space="preserve"> хирургического вмешательства (табл. 9 и 10).</w:t>
      </w:r>
    </w:p>
    <w:p w:rsidR="003C4880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3C4880">
        <w:rPr>
          <w:rFonts w:ascii="Times New Roman" w:hAnsi="Times New Roman" w:cs="Times New Roman"/>
          <w:sz w:val="24"/>
          <w:szCs w:val="24"/>
        </w:rPr>
        <w:t xml:space="preserve">Таблица 9. Классификация хирургических вмешательств по степени </w:t>
      </w:r>
      <w:proofErr w:type="spellStart"/>
      <w:r w:rsidRPr="003C4880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665C2" w:rsidTr="00C665C2">
        <w:tc>
          <w:tcPr>
            <w:tcW w:w="3560" w:type="dxa"/>
          </w:tcPr>
          <w:p w:rsidR="00C665C2" w:rsidRDefault="006466E5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E5">
              <w:rPr>
                <w:rFonts w:ascii="Times New Roman" w:hAnsi="Times New Roman" w:cs="Times New Roman"/>
                <w:sz w:val="24"/>
                <w:szCs w:val="24"/>
              </w:rPr>
              <w:t xml:space="preserve">Низкой </w:t>
            </w:r>
            <w:proofErr w:type="spellStart"/>
            <w:r w:rsidRPr="006466E5">
              <w:rPr>
                <w:rFonts w:ascii="Times New Roman" w:hAnsi="Times New Roman" w:cs="Times New Roman"/>
                <w:sz w:val="24"/>
                <w:szCs w:val="24"/>
              </w:rPr>
              <w:t>травматичности</w:t>
            </w:r>
            <w:proofErr w:type="spellEnd"/>
          </w:p>
        </w:tc>
        <w:tc>
          <w:tcPr>
            <w:tcW w:w="3561" w:type="dxa"/>
          </w:tcPr>
          <w:p w:rsidR="00C665C2" w:rsidRDefault="006466E5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64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E5">
              <w:rPr>
                <w:rFonts w:ascii="Times New Roman" w:hAnsi="Times New Roman" w:cs="Times New Roman"/>
                <w:sz w:val="24"/>
                <w:szCs w:val="24"/>
              </w:rPr>
              <w:t>травматичности</w:t>
            </w:r>
            <w:proofErr w:type="spellEnd"/>
          </w:p>
        </w:tc>
        <w:tc>
          <w:tcPr>
            <w:tcW w:w="3561" w:type="dxa"/>
          </w:tcPr>
          <w:p w:rsidR="00C665C2" w:rsidRDefault="006466E5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 w:rsidRPr="0064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E5">
              <w:rPr>
                <w:rFonts w:ascii="Times New Roman" w:hAnsi="Times New Roman" w:cs="Times New Roman"/>
                <w:sz w:val="24"/>
                <w:szCs w:val="24"/>
              </w:rPr>
              <w:t>травматичности</w:t>
            </w:r>
            <w:proofErr w:type="spellEnd"/>
          </w:p>
        </w:tc>
      </w:tr>
      <w:tr w:rsidR="00C665C2" w:rsidTr="00C665C2">
        <w:tc>
          <w:tcPr>
            <w:tcW w:w="3560" w:type="dxa"/>
          </w:tcPr>
          <w:p w:rsidR="00A26EE2" w:rsidRPr="00A26EE2" w:rsidRDefault="00A26EE2" w:rsidP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Артроскопические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коленном суставе  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  Эндоскопические операции в гинекологии  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Флебэктомия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Грыжесечения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5C2" w:rsidRDefault="00A26EE2" w:rsidP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Операции на щитовидной железе</w:t>
            </w:r>
          </w:p>
        </w:tc>
        <w:tc>
          <w:tcPr>
            <w:tcW w:w="3561" w:type="dxa"/>
          </w:tcPr>
          <w:p w:rsidR="00C665C2" w:rsidRDefault="00A26EE2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, экстирпация матки с придатками   Открытая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  Тотальное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   Остеосинтез при переломах конечностей   Большинство челюстно-лицевых операций</w:t>
            </w:r>
          </w:p>
        </w:tc>
        <w:tc>
          <w:tcPr>
            <w:tcW w:w="3561" w:type="dxa"/>
          </w:tcPr>
          <w:p w:rsidR="00A26EE2" w:rsidRPr="00A26EE2" w:rsidRDefault="00A26EE2" w:rsidP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 органах верхнего этажа брюшной полости </w:t>
            </w:r>
          </w:p>
          <w:p w:rsidR="00A26EE2" w:rsidRPr="00A26EE2" w:rsidRDefault="00A26EE2" w:rsidP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Торакотомии    Операции на аорте </w:t>
            </w:r>
          </w:p>
          <w:p w:rsidR="00A26EE2" w:rsidRPr="00A26EE2" w:rsidRDefault="00A26EE2" w:rsidP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из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люмботомического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доступа  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Гемиколонэктомия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, резекция, экстирпация прямой кишки   Радикальная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цистпростатэктомия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Тотальное</w:t>
            </w:r>
            <w:proofErr w:type="gram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26EE2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</w:t>
            </w:r>
          </w:p>
          <w:p w:rsidR="00C665C2" w:rsidRDefault="00A26EE2" w:rsidP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E2">
              <w:rPr>
                <w:rFonts w:ascii="Times New Roman" w:hAnsi="Times New Roman" w:cs="Times New Roman"/>
                <w:sz w:val="24"/>
                <w:szCs w:val="24"/>
              </w:rPr>
              <w:t>Ампутация конечности</w:t>
            </w:r>
          </w:p>
        </w:tc>
      </w:tr>
    </w:tbl>
    <w:p w:rsidR="003C4880" w:rsidRDefault="00AE15A6" w:rsidP="003C4880">
      <w:pPr>
        <w:rPr>
          <w:rFonts w:ascii="Times New Roman" w:hAnsi="Times New Roman" w:cs="Times New Roman"/>
          <w:sz w:val="24"/>
          <w:szCs w:val="24"/>
        </w:rPr>
      </w:pPr>
      <w:r w:rsidRPr="00AE15A6">
        <w:rPr>
          <w:rFonts w:ascii="Times New Roman" w:hAnsi="Times New Roman" w:cs="Times New Roman"/>
          <w:sz w:val="24"/>
          <w:szCs w:val="24"/>
        </w:rPr>
        <w:lastRenderedPageBreak/>
        <w:t xml:space="preserve">Таблица 10. Варианты схем </w:t>
      </w:r>
      <w:proofErr w:type="spellStart"/>
      <w:r w:rsidRPr="00AE15A6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AE15A6">
        <w:rPr>
          <w:rFonts w:ascii="Times New Roman" w:hAnsi="Times New Roman" w:cs="Times New Roman"/>
          <w:sz w:val="24"/>
          <w:szCs w:val="24"/>
        </w:rPr>
        <w:t xml:space="preserve"> анальгезии, ориентированных на </w:t>
      </w:r>
      <w:proofErr w:type="spellStart"/>
      <w:r w:rsidRPr="00AE15A6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AE15A6">
        <w:rPr>
          <w:rFonts w:ascii="Times New Roman" w:hAnsi="Times New Roman" w:cs="Times New Roman"/>
          <w:sz w:val="24"/>
          <w:szCs w:val="24"/>
        </w:rPr>
        <w:t xml:space="preserve"> хирургических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E15A6" w:rsidTr="00AE15A6">
        <w:tc>
          <w:tcPr>
            <w:tcW w:w="2670" w:type="dxa"/>
          </w:tcPr>
          <w:p w:rsidR="00AE15A6" w:rsidRDefault="007C18E0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E0">
              <w:rPr>
                <w:rFonts w:ascii="Times New Roman" w:hAnsi="Times New Roman" w:cs="Times New Roman"/>
                <w:sz w:val="24"/>
                <w:szCs w:val="24"/>
              </w:rPr>
              <w:t>Операции:</w:t>
            </w:r>
          </w:p>
        </w:tc>
        <w:tc>
          <w:tcPr>
            <w:tcW w:w="2670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2671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2671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</w:tr>
      <w:tr w:rsidR="00AE15A6" w:rsidTr="00AE15A6">
        <w:tc>
          <w:tcPr>
            <w:tcW w:w="2670" w:type="dxa"/>
          </w:tcPr>
          <w:p w:rsidR="00AE15A6" w:rsidRDefault="007C18E0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E0">
              <w:rPr>
                <w:rFonts w:ascii="Times New Roman" w:hAnsi="Times New Roman" w:cs="Times New Roman"/>
                <w:sz w:val="24"/>
                <w:szCs w:val="24"/>
              </w:rPr>
              <w:t xml:space="preserve">Низкой </w:t>
            </w:r>
            <w:proofErr w:type="spellStart"/>
            <w:r w:rsidRPr="007C18E0">
              <w:rPr>
                <w:rFonts w:ascii="Times New Roman" w:hAnsi="Times New Roman" w:cs="Times New Roman"/>
                <w:sz w:val="24"/>
                <w:szCs w:val="24"/>
              </w:rPr>
              <w:t>травматичности</w:t>
            </w:r>
            <w:proofErr w:type="spellEnd"/>
          </w:p>
        </w:tc>
        <w:tc>
          <w:tcPr>
            <w:tcW w:w="2670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НПВП в/в или в/м за 30-40’ до начала операции</w:t>
            </w:r>
            <w:proofErr w:type="gramEnd"/>
          </w:p>
        </w:tc>
        <w:tc>
          <w:tcPr>
            <w:tcW w:w="2671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Общая анестезия и / или регионарная  (от </w:t>
            </w: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инфильтрационной</w:t>
            </w:r>
            <w:proofErr w:type="gram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до спинальной)1</w:t>
            </w:r>
          </w:p>
        </w:tc>
        <w:tc>
          <w:tcPr>
            <w:tcW w:w="2671" w:type="dxa"/>
          </w:tcPr>
          <w:p w:rsidR="00AE15A6" w:rsidRDefault="00325EAA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НПВП (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30 мг в/м  2 </w:t>
            </w:r>
            <w:proofErr w:type="gram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)  + парацетамол 1 г в/в 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минут 2-3 р/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</w:tc>
      </w:tr>
      <w:tr w:rsidR="00AE15A6" w:rsidTr="00AE15A6">
        <w:tc>
          <w:tcPr>
            <w:tcW w:w="2670" w:type="dxa"/>
          </w:tcPr>
          <w:p w:rsidR="00AE15A6" w:rsidRDefault="007C18E0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7C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8E0">
              <w:rPr>
                <w:rFonts w:ascii="Times New Roman" w:hAnsi="Times New Roman" w:cs="Times New Roman"/>
                <w:sz w:val="24"/>
                <w:szCs w:val="24"/>
              </w:rPr>
              <w:t>травматичности</w:t>
            </w:r>
            <w:proofErr w:type="spellEnd"/>
          </w:p>
        </w:tc>
        <w:tc>
          <w:tcPr>
            <w:tcW w:w="2670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НПВП в/в или в/м за 30-40’ до начала операции</w:t>
            </w:r>
            <w:proofErr w:type="gramEnd"/>
          </w:p>
        </w:tc>
        <w:tc>
          <w:tcPr>
            <w:tcW w:w="2671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Общая анестезия и /или регионарная (от блокады периферических нервов и сплетений </w:t>
            </w: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спинально-</w:t>
            </w:r>
            <w:proofErr w:type="spell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эпидуральной</w:t>
            </w:r>
            <w:proofErr w:type="spell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За 30’ до окончания операции парацетамол 1 г в/в, </w:t>
            </w:r>
            <w:proofErr w:type="spell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минут</w:t>
            </w:r>
            <w:proofErr w:type="gramEnd"/>
          </w:p>
        </w:tc>
        <w:tc>
          <w:tcPr>
            <w:tcW w:w="2671" w:type="dxa"/>
          </w:tcPr>
          <w:p w:rsidR="00AE15A6" w:rsidRDefault="00325EAA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НПВП (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30 мг в/м  2-3 </w:t>
            </w:r>
            <w:proofErr w:type="gram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) + парацетамол 1 г в/в 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минут 3-4 р/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± опиоидный анальгетик (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100 мг в/м или в/в 2-3 р/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20 мг 2 р/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в/м)</w:t>
            </w:r>
          </w:p>
        </w:tc>
      </w:tr>
      <w:tr w:rsidR="00AE15A6" w:rsidTr="00AE15A6">
        <w:tc>
          <w:tcPr>
            <w:tcW w:w="2670" w:type="dxa"/>
          </w:tcPr>
          <w:p w:rsidR="00AE15A6" w:rsidRDefault="007C18E0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 w:rsidRPr="007C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8E0">
              <w:rPr>
                <w:rFonts w:ascii="Times New Roman" w:hAnsi="Times New Roman" w:cs="Times New Roman"/>
                <w:sz w:val="24"/>
                <w:szCs w:val="24"/>
              </w:rPr>
              <w:t>травматичности</w:t>
            </w:r>
            <w:proofErr w:type="spellEnd"/>
          </w:p>
        </w:tc>
        <w:tc>
          <w:tcPr>
            <w:tcW w:w="2670" w:type="dxa"/>
          </w:tcPr>
          <w:p w:rsidR="00AE15A6" w:rsidRDefault="00FB2E0E" w:rsidP="003C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НПВП в/в или в/м за 30-40’ до начала операции</w:t>
            </w:r>
            <w:proofErr w:type="gramEnd"/>
          </w:p>
        </w:tc>
        <w:tc>
          <w:tcPr>
            <w:tcW w:w="2671" w:type="dxa"/>
          </w:tcPr>
          <w:p w:rsidR="00FB2E0E" w:rsidRPr="00FB2E0E" w:rsidRDefault="00FB2E0E" w:rsidP="00FB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Общая анестезия с обязательным использованием </w:t>
            </w: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регионарной</w:t>
            </w:r>
            <w:proofErr w:type="gram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(предпочтительна </w:t>
            </w:r>
            <w:proofErr w:type="spell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эпидуральная</w:t>
            </w:r>
            <w:proofErr w:type="spell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) в качестве компонента.</w:t>
            </w:r>
          </w:p>
          <w:p w:rsidR="00FB2E0E" w:rsidRPr="00FB2E0E" w:rsidRDefault="00FB2E0E" w:rsidP="00FB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В схему индукции анестезии целесообразно включить </w:t>
            </w:r>
            <w:proofErr w:type="spell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  <w:proofErr w:type="spell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болюс 0,25 мг/кг и /или </w:t>
            </w:r>
            <w:proofErr w:type="spell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600 мг peros4</w:t>
            </w:r>
          </w:p>
          <w:p w:rsidR="00AE15A6" w:rsidRDefault="00FB2E0E" w:rsidP="00FB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За 30’ до окончания операции парацетамол 1 г в/в, </w:t>
            </w:r>
            <w:proofErr w:type="spellStart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B2E0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минут</w:t>
            </w:r>
            <w:proofErr w:type="gramEnd"/>
          </w:p>
        </w:tc>
        <w:tc>
          <w:tcPr>
            <w:tcW w:w="2671" w:type="dxa"/>
          </w:tcPr>
          <w:p w:rsidR="00325EAA" w:rsidRPr="00325EAA" w:rsidRDefault="00325EAA" w:rsidP="0032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Продленная 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эпидуральная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анальгезия (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0,2% со скоростью 4-10 мл/час ± 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0,1-0,3 мг/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</w:p>
          <w:p w:rsidR="00325EAA" w:rsidRPr="00325EAA" w:rsidRDefault="00325EAA" w:rsidP="0032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AA" w:rsidRPr="00325EAA" w:rsidRDefault="00325EAA" w:rsidP="0032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+ НПВП (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30 мг в/м  2 </w:t>
            </w:r>
            <w:proofErr w:type="gram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)  + парацетамол 1 г в/в </w:t>
            </w:r>
            <w:proofErr w:type="spellStart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минут 2-3 р/сут6,7</w:t>
            </w:r>
          </w:p>
          <w:p w:rsidR="00325EAA" w:rsidRPr="00325EAA" w:rsidRDefault="00325EAA" w:rsidP="0032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AA" w:rsidRPr="00325EAA" w:rsidRDefault="00325EAA" w:rsidP="0032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A6" w:rsidRDefault="00325EAA" w:rsidP="0032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>Комментарии: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1 – при операциях низкой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анестезия не показана.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2 – не рекомендуется назначать НПВП и парацетамол в течение &gt; 3 суток послеоперационного периода.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3 – сочетание парацетамола с НПВП достоверно повышает качество обезболивания (доказательства I-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уровня).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4 – назначение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габапентина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характеризуется отчетливым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опиоид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-сберегающим эффектом, распространяющимся на послеоперационный период.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6F6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ропивакаин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являются препаратами, рекомендованными Европейской Ассоциацией Регионарной Анестезии для длительной послеоперационной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анальгезии (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Postoperative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lastRenderedPageBreak/>
        <w:t>Pain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16F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, 2005).</w:t>
      </w:r>
      <w:proofErr w:type="gramEnd"/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6 – сочетание ЭА и НПВП подавляет белковый катаболизм и снижает потери азота в раннем послеоперационном периоде.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7 – базисная анальгезия парацетамолом и НПВП позволяет снизить скорость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ропивакаина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у пациентов с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гиповолемией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, т.е. избежать развития гипотонии без потери качества обезболивания.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>Заключение: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Анализируя современные тенденции послеоперационного обезболивания, можно выделить следующие: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1) все более широкое применение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неопиоидных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анальгетиков (НПВП и парацетамола), являющихся базисом схем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анальгезии.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2) широкое применение высокотехнологичных методов обезболивания, в частности продленной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анальгезии посредством непрерывной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местных анестетиков и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мультимодальный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характер послеоперационного обезболивания, т.е. одновременное назначение нескольких препаратов и методов обезболивания, способных воздействовать на различные механизмы формирования болевого синдрома, с использованием минимальных доз и минимизацией риска побочных эффектов.  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4) разработка национальных стандартов и протоколов послеоперационного обезболивания позволит приблизиться к решению проблемы его адекватности.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1.    Овечкин А.М. Профилактика послеоперационного болевого синдрома. Патогенетические основы и клиническое применение. //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. …д-ра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ED16F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16F6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. – М.,2000. – 42 С.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2.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Apfelbaum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J., Chen C., Mehta S. Postoperative pain experience: results from a national survey suggest postoperative pain continues to be undermanaged.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Anesth.Analg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2003. – V.97. – P.534-540.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3.    Bell R., Dahl J., Moore R. Perioperative ketamine for acute postoperative pain. // Cochrane Database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Syst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Rev. 2006 Jan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25;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>(1):CD004603.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4.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Benhamou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Berti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Brodner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G. Postoperative analgesic therapy observational survey (PATHOS): a practice pattern study in 7 central / southern European countries. // Pain. – 2008. – V.136. – P.134-141.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5.    Block B., Liu S.,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Rowlingson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A. Efficacy of postoperative epidural analgesia: a meta-analysis. // JAMA. – 2003. – V.290. – P.2455-2463.  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6.    Carr D., Goudas L. Acute pain. // Lancet. – 1999. – V.353. – P.2051-2058.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7.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Clivatti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J., Sakata R.,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Issy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A. Review of the use of gabapentin in the control of postoperative pain.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Rev.Bras.Anesthesiol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2009. – V.59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P.87-98.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8.    Dolin S.,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Cashman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J., Bland J. Effectiveness of acute postoperative pain management: I. Evidence from published data.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Br.J.Anaesth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2002. – V.89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P.409-423.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9.    Eisenach J., Curry R., Hood D. Phase I safety assessment of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intrathecal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ketorolac. // Pain. – 2002. – V.99. – P.599-604.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10.    Forrest J.,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F., Greer I.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Ketorolack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diclofenac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ketoprofen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are equally safe for pain relief after major surgery.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Brit.J.Anaesth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2002. – V.88. – P.227-233.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11.    Harmer M., Davies </w:t>
      </w:r>
      <w:r w:rsidRPr="00ED16F6">
        <w:rPr>
          <w:rFonts w:ascii="Times New Roman" w:hAnsi="Times New Roman" w:cs="Times New Roman"/>
          <w:sz w:val="24"/>
          <w:szCs w:val="24"/>
        </w:rPr>
        <w:t>К</w:t>
      </w: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The effect of education, assessment and a standardized prescription on postoperative pain management.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The value of clinical audit in the establishment of acute pain services.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1998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V.53.- P.424-430.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12.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Kehlet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H., Jensen T., Woolf C. Persistent postsurgical pain: risk factors and prevention. // Lancet. – 2006. – V.367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P.1618-1625.  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13.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Kehlet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Labat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lecture 2005: surgical stress and postoperative outcome – from here to where?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Reg.Anesth.Pain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Med. – 2006. – V.31. – P.47-52.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14.    Macintyre P., Scott D.,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Schug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S.  Acute Pain Management: Scientific Evidence.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Australian and New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Zeland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College of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Anaesthetists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, 3-rd edition, 2010.</w:t>
      </w:r>
      <w:proofErr w:type="gramEnd"/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15.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Macrae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W. Chronic postsurgical pain: 10 years on.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Br.J.Anaesth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2008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V.101.- P.77-86.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16.    Maier C.,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Nestler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N., Richter H.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The quality of postoperative pain management in German hospitals.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Dtsch.Arstebl.Int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2010. – V.107. – P.607-614.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17.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Malmberg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Yaksh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Antinociceptive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actions of spinal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anti-inflammatory agents on the formalin test in the rat.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J.Pharmacol.Exp.Ther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-1992. – V.263. – P.136-146.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18.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Marret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Kurdi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Zufferey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P. Effects of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anti-inflammatory drugs on patient-controlled analgesia morphine side effects. // Anesthesiology. – 2005. – V.102. – P.1249-1260.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19.    McCartney C.,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Sinha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A., Katz J.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 qualitative systematic review of the role of N-methyl-D-aspartate receptor antagonists in preventive analgesia.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Anesth.Analg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2004. – V.98. – P.1385-1400.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20.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Neugebauer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Hempel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Sauerland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The status of perioperative pain therapy in Germany.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Results of a representative, anonymous survey of 1,000 surgical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clinic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. Pain Study Group.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Chirurg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1998. – V.69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P.461-466.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21.    Perkins F.,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Kehlet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H. Chronic pain as an outcome of surgery. </w:t>
      </w:r>
      <w:r w:rsidRPr="00ED16F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ED16F6">
        <w:rPr>
          <w:rFonts w:ascii="Times New Roman" w:hAnsi="Times New Roman" w:cs="Times New Roman"/>
          <w:sz w:val="24"/>
          <w:szCs w:val="24"/>
        </w:rPr>
        <w:t>Anesthesiology</w:t>
      </w:r>
      <w:proofErr w:type="spellEnd"/>
      <w:r w:rsidRPr="00ED16F6">
        <w:rPr>
          <w:rFonts w:ascii="Times New Roman" w:hAnsi="Times New Roman" w:cs="Times New Roman"/>
          <w:sz w:val="24"/>
          <w:szCs w:val="24"/>
        </w:rPr>
        <w:t>.- 2000.- V.93.- P.1123-1133.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22.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Polomano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R., Dunwoody C.,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Krenzischer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D. Perspective on pain management in the 21st century. // Pain Management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2008. – V.9. – P.3-10.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23.    Postoperative Pain Management – Good Clinical Practice.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General recommendations and principles for successful pain management.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Produced with the consultations with the Europeans Society of Regional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and Pain Therapy.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Project chairman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N.Rawal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, 2005.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– 57S.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24.    Rodgers A., Walker N.,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Schug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S. Reduction of postoperative mortality and morbidity with epidural or spinal anesthesia: results from overview of randomized trials. // BMJ. – 2000. – V.321. – P.1-12.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25.   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Tiippana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Hamunen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Kontinen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V. Do surgical patients benefit from perioperative gabapentin 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pregabalin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 systematic review of efficacy and safety.</w:t>
      </w:r>
      <w:proofErr w:type="gram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Anesth.Analg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>. – 2007. – V.104. – P.1545-1556.</w:t>
      </w: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6F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6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26.    Wheeler M.,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Oderda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G., Ashburn M. Adverse events associated with postoperative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opiod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analgesia: a systemic review. // </w:t>
      </w:r>
      <w:proofErr w:type="spellStart"/>
      <w:r w:rsidRPr="00ED16F6">
        <w:rPr>
          <w:rFonts w:ascii="Times New Roman" w:hAnsi="Times New Roman" w:cs="Times New Roman"/>
          <w:sz w:val="24"/>
          <w:szCs w:val="24"/>
          <w:lang w:val="en-US"/>
        </w:rPr>
        <w:t>J.Pain</w:t>
      </w:r>
      <w:proofErr w:type="spellEnd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. – 2002. – V.3. – P.159-180.   </w:t>
      </w:r>
    </w:p>
    <w:p w:rsidR="00AE15A6" w:rsidRPr="00ED16F6" w:rsidRDefault="00ED16F6" w:rsidP="00ED16F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D16F6">
        <w:rPr>
          <w:rFonts w:ascii="Times New Roman" w:hAnsi="Times New Roman" w:cs="Times New Roman"/>
          <w:sz w:val="24"/>
          <w:szCs w:val="24"/>
          <w:lang w:val="en-US"/>
        </w:rPr>
        <w:t xml:space="preserve"> 27.    Woolf C., Max M. Mechanism-based pain diagnosis: issues for analgesic drugs development. // Anesthesiology. – 2001. – V.95. – P.241-249.</w:t>
      </w:r>
    </w:p>
    <w:p w:rsidR="003C4880" w:rsidRPr="00ED16F6" w:rsidRDefault="003C4880" w:rsidP="003C4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880" w:rsidRPr="00ED16F6" w:rsidRDefault="003C4880" w:rsidP="003C48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C4880" w:rsidRPr="00ED16F6" w:rsidSect="003E1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6A1"/>
    <w:multiLevelType w:val="hybridMultilevel"/>
    <w:tmpl w:val="8746FABA"/>
    <w:lvl w:ilvl="0" w:tplc="C4023A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58"/>
    <w:rsid w:val="00007A6F"/>
    <w:rsid w:val="00071143"/>
    <w:rsid w:val="000F615F"/>
    <w:rsid w:val="001268E3"/>
    <w:rsid w:val="0017765D"/>
    <w:rsid w:val="001C4BA2"/>
    <w:rsid w:val="00252595"/>
    <w:rsid w:val="00262945"/>
    <w:rsid w:val="00322A34"/>
    <w:rsid w:val="00325EAA"/>
    <w:rsid w:val="00344C58"/>
    <w:rsid w:val="00380B97"/>
    <w:rsid w:val="003C4880"/>
    <w:rsid w:val="003E1796"/>
    <w:rsid w:val="004262E0"/>
    <w:rsid w:val="004A7F8A"/>
    <w:rsid w:val="005667BD"/>
    <w:rsid w:val="00566FCF"/>
    <w:rsid w:val="005B4066"/>
    <w:rsid w:val="005C58A6"/>
    <w:rsid w:val="005E7C4D"/>
    <w:rsid w:val="0064482F"/>
    <w:rsid w:val="006466E5"/>
    <w:rsid w:val="00714244"/>
    <w:rsid w:val="007C18E0"/>
    <w:rsid w:val="0080665C"/>
    <w:rsid w:val="0081212F"/>
    <w:rsid w:val="008714C2"/>
    <w:rsid w:val="00872FBA"/>
    <w:rsid w:val="008901DC"/>
    <w:rsid w:val="0091392A"/>
    <w:rsid w:val="00935E98"/>
    <w:rsid w:val="00961F2A"/>
    <w:rsid w:val="00A26EE2"/>
    <w:rsid w:val="00AA1150"/>
    <w:rsid w:val="00AE15A6"/>
    <w:rsid w:val="00B05E53"/>
    <w:rsid w:val="00B11B4D"/>
    <w:rsid w:val="00B33E07"/>
    <w:rsid w:val="00B445B5"/>
    <w:rsid w:val="00BE3FE2"/>
    <w:rsid w:val="00BE63D6"/>
    <w:rsid w:val="00BE6ED4"/>
    <w:rsid w:val="00C665C2"/>
    <w:rsid w:val="00C730DB"/>
    <w:rsid w:val="00C74B82"/>
    <w:rsid w:val="00C87689"/>
    <w:rsid w:val="00CF1A1A"/>
    <w:rsid w:val="00DA21C9"/>
    <w:rsid w:val="00DD58E0"/>
    <w:rsid w:val="00E1008A"/>
    <w:rsid w:val="00E110E3"/>
    <w:rsid w:val="00E66C94"/>
    <w:rsid w:val="00E95542"/>
    <w:rsid w:val="00EC2263"/>
    <w:rsid w:val="00ED16F6"/>
    <w:rsid w:val="00ED4F28"/>
    <w:rsid w:val="00F66CFA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26</Pages>
  <Words>10671</Words>
  <Characters>60829</Characters>
  <Application>Microsoft Office Word</Application>
  <DocSecurity>0</DocSecurity>
  <Lines>506</Lines>
  <Paragraphs>142</Paragraphs>
  <ScaleCrop>false</ScaleCrop>
  <Company>Home</Company>
  <LinksUpToDate>false</LinksUpToDate>
  <CharactersWithSpaces>71358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2011-11-16T06:54:00Z</dcterms:created>
  <dcterms:modified xsi:type="dcterms:W3CDTF">2011-11-17T11:13:00Z</dcterms:modified>
</cp:coreProperties>
</file>