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4F" w:rsidRDefault="0007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073054">
        <w:rPr>
          <w:rFonts w:ascii="Times New Roman" w:hAnsi="Times New Roman" w:cs="Times New Roman"/>
          <w:sz w:val="24"/>
          <w:szCs w:val="24"/>
        </w:rPr>
        <w:instrText>http://www.evrika.ru/news/3489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D31AB">
        <w:rPr>
          <w:rStyle w:val="a3"/>
          <w:rFonts w:ascii="Times New Roman" w:hAnsi="Times New Roman" w:cs="Times New Roman"/>
          <w:sz w:val="24"/>
          <w:szCs w:val="24"/>
        </w:rPr>
        <w:t>http://www.evrika.ru/news/3489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6611D" w:rsidRPr="00E6611D" w:rsidRDefault="00E6611D" w:rsidP="00E661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11D">
        <w:rPr>
          <w:rFonts w:ascii="Times New Roman" w:hAnsi="Times New Roman" w:cs="Times New Roman"/>
          <w:sz w:val="24"/>
          <w:szCs w:val="24"/>
        </w:rPr>
        <w:t>Антибиотик-резистентная</w:t>
      </w:r>
      <w:proofErr w:type="gramEnd"/>
      <w:r w:rsidRPr="00E6611D">
        <w:rPr>
          <w:rFonts w:ascii="Times New Roman" w:hAnsi="Times New Roman" w:cs="Times New Roman"/>
          <w:sz w:val="24"/>
          <w:szCs w:val="24"/>
        </w:rPr>
        <w:t xml:space="preserve"> гонорея: новое руководство лечения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11D" w:rsidRPr="00E6611D" w:rsidRDefault="00E6611D" w:rsidP="00E6611D">
      <w:pPr>
        <w:rPr>
          <w:rFonts w:ascii="Times New Roman" w:hAnsi="Times New Roman" w:cs="Times New Roman"/>
          <w:sz w:val="24"/>
          <w:szCs w:val="24"/>
        </w:rPr>
      </w:pPr>
      <w:r w:rsidRPr="00E6611D">
        <w:rPr>
          <w:rFonts w:ascii="Times New Roman" w:hAnsi="Times New Roman" w:cs="Times New Roman"/>
          <w:sz w:val="24"/>
          <w:szCs w:val="24"/>
        </w:rPr>
        <w:t xml:space="preserve">В США быстро распространяется </w:t>
      </w:r>
      <w:proofErr w:type="gramStart"/>
      <w:r w:rsidRPr="00E6611D">
        <w:rPr>
          <w:rFonts w:ascii="Times New Roman" w:hAnsi="Times New Roman" w:cs="Times New Roman"/>
          <w:sz w:val="24"/>
          <w:szCs w:val="24"/>
        </w:rPr>
        <w:t>антибиотик-резистентная</w:t>
      </w:r>
      <w:proofErr w:type="gramEnd"/>
      <w:r w:rsidRPr="00E6611D">
        <w:rPr>
          <w:rFonts w:ascii="Times New Roman" w:hAnsi="Times New Roman" w:cs="Times New Roman"/>
          <w:sz w:val="24"/>
          <w:szCs w:val="24"/>
        </w:rPr>
        <w:t xml:space="preserve"> гонорея.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11D">
        <w:rPr>
          <w:rFonts w:ascii="Times New Roman" w:hAnsi="Times New Roman" w:cs="Times New Roman"/>
          <w:sz w:val="24"/>
          <w:szCs w:val="24"/>
        </w:rPr>
        <w:t>Центры по контролю и профилактике заболеваний (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>, CDC) обновили рекомендации по лечению. Доклад об этом был опубликован 15 февраля в журнале «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Morbidity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6611D">
        <w:rPr>
          <w:rFonts w:ascii="Times New Roman" w:hAnsi="Times New Roman" w:cs="Times New Roman"/>
          <w:sz w:val="24"/>
          <w:szCs w:val="24"/>
        </w:rPr>
        <w:t xml:space="preserve">В 2011 году 11,8% штаммов были пенициллин-резистентными, 22,7% были </w:t>
      </w:r>
      <w:proofErr w:type="gramStart"/>
      <w:r w:rsidRPr="00E6611D">
        <w:rPr>
          <w:rFonts w:ascii="Times New Roman" w:hAnsi="Times New Roman" w:cs="Times New Roman"/>
          <w:sz w:val="24"/>
          <w:szCs w:val="24"/>
        </w:rPr>
        <w:t>тетрациклин-резистентными</w:t>
      </w:r>
      <w:proofErr w:type="gramEnd"/>
      <w:r w:rsidRPr="00E6611D">
        <w:rPr>
          <w:rFonts w:ascii="Times New Roman" w:hAnsi="Times New Roman" w:cs="Times New Roman"/>
          <w:sz w:val="24"/>
          <w:szCs w:val="24"/>
        </w:rPr>
        <w:t>, а 13,</w:t>
      </w:r>
      <w:r>
        <w:rPr>
          <w:rFonts w:ascii="Times New Roman" w:hAnsi="Times New Roman" w:cs="Times New Roman"/>
          <w:sz w:val="24"/>
          <w:szCs w:val="24"/>
        </w:rPr>
        <w:t xml:space="preserve">3% -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фторхинолон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-резистентными. </w:t>
      </w:r>
      <w:r w:rsidRPr="00E6611D">
        <w:rPr>
          <w:rFonts w:ascii="Times New Roman" w:hAnsi="Times New Roman" w:cs="Times New Roman"/>
          <w:sz w:val="24"/>
          <w:szCs w:val="24"/>
        </w:rPr>
        <w:t xml:space="preserve">В США гонорея занимает второе место среди инфекций, подлежащих регистрации – более 300 000 зарегистрированных случаев. Гонорея – заболевание, передаваемое половым путем, вызываемое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Neisseria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gonorrhoeae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>. Большинство случаев протекают бессимптомно, и, при неполноценном лечении, болезнь может способствовать заражению ВИЧ,  вызывать воспалительные процессы органов таза, резко повышать риск внематочной</w:t>
      </w:r>
      <w:r>
        <w:rPr>
          <w:rFonts w:ascii="Times New Roman" w:hAnsi="Times New Roman" w:cs="Times New Roman"/>
          <w:sz w:val="24"/>
          <w:szCs w:val="24"/>
        </w:rPr>
        <w:t xml:space="preserve"> беременности и даже бесплодия.                                                                                                                       </w:t>
      </w:r>
      <w:r w:rsidRPr="00E6611D">
        <w:rPr>
          <w:rFonts w:ascii="Times New Roman" w:hAnsi="Times New Roman" w:cs="Times New Roman"/>
          <w:sz w:val="24"/>
          <w:szCs w:val="24"/>
        </w:rPr>
        <w:t>Анализ на чувствительность к антибиотикам не является рутинным методом диагностики в клинических условиях. В 1986 году была создана Система Наблюдения за Гонококковыми Штаммами (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Gonococcal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Isolate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, GISP), чтобы отслеживать чувствительность штаммов N. </w:t>
      </w:r>
      <w:proofErr w:type="spellStart"/>
      <w:proofErr w:type="gramStart"/>
      <w:r w:rsidRPr="00E6611D">
        <w:rPr>
          <w:rFonts w:ascii="Times New Roman" w:hAnsi="Times New Roman" w:cs="Times New Roman"/>
          <w:sz w:val="24"/>
          <w:szCs w:val="24"/>
        </w:rPr>
        <w:t>Gonorrhoeae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>, полученных у мужчин, проходящих лечение.</w:t>
      </w:r>
      <w:proofErr w:type="gramEnd"/>
      <w:r w:rsidRPr="00E6611D">
        <w:rPr>
          <w:rFonts w:ascii="Times New Roman" w:hAnsi="Times New Roman" w:cs="Times New Roman"/>
          <w:sz w:val="24"/>
          <w:szCs w:val="24"/>
        </w:rPr>
        <w:t xml:space="preserve"> Программа имела целью собирать данные, чтобы формировать рекомендации для лечения и предупреждать расп</w:t>
      </w:r>
      <w:r>
        <w:rPr>
          <w:rFonts w:ascii="Times New Roman" w:hAnsi="Times New Roman" w:cs="Times New Roman"/>
          <w:sz w:val="24"/>
          <w:szCs w:val="24"/>
        </w:rPr>
        <w:t xml:space="preserve">ространенные ошибки.                                                                                                          </w:t>
      </w:r>
      <w:r w:rsidRPr="00E6611D">
        <w:rPr>
          <w:rFonts w:ascii="Times New Roman" w:hAnsi="Times New Roman" w:cs="Times New Roman"/>
          <w:sz w:val="24"/>
          <w:szCs w:val="24"/>
        </w:rPr>
        <w:t xml:space="preserve">Нечувствительность к сульфаниламидам была распространена уже в сороковых годах 20-го века, потому данные препараты и больше не применялись. В восьмидесятых годах стали распространяться штаммы, резистентные к пенициллину и тетрациклину. Во время последних 20 лет широко использовались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, но в связи с распространением более чем на 5% штаммов, нечувствительных к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фторхинолонам</w:t>
      </w:r>
      <w:proofErr w:type="spellEnd"/>
      <w:proofErr w:type="gramStart"/>
      <w:r w:rsidRPr="00E661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611D">
        <w:rPr>
          <w:rFonts w:ascii="Times New Roman" w:hAnsi="Times New Roman" w:cs="Times New Roman"/>
          <w:sz w:val="24"/>
          <w:szCs w:val="24"/>
        </w:rPr>
        <w:t xml:space="preserve"> последние были вычеркн</w:t>
      </w:r>
      <w:r>
        <w:rPr>
          <w:rFonts w:ascii="Times New Roman" w:hAnsi="Times New Roman" w:cs="Times New Roman"/>
          <w:sz w:val="24"/>
          <w:szCs w:val="24"/>
        </w:rPr>
        <w:t xml:space="preserve">уты из рекомендаций по лечению. </w:t>
      </w:r>
      <w:r w:rsidRPr="00E6611D">
        <w:rPr>
          <w:rFonts w:ascii="Times New Roman" w:hAnsi="Times New Roman" w:cs="Times New Roman"/>
          <w:sz w:val="24"/>
          <w:szCs w:val="24"/>
        </w:rPr>
        <w:t xml:space="preserve">Для антимикробного лечения гонореи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рекомедованными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 остались лишь цефалоспорины (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11D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  <w:r w:rsidRPr="00E6611D">
        <w:rPr>
          <w:rFonts w:ascii="Times New Roman" w:hAnsi="Times New Roman" w:cs="Times New Roman"/>
          <w:sz w:val="24"/>
          <w:szCs w:val="24"/>
        </w:rPr>
        <w:t>). Сегодня появляются доказательства формирования на территории США резистентности и к цефалоспоринам.</w:t>
      </w:r>
    </w:p>
    <w:p w:rsidR="00073054" w:rsidRDefault="00E6611D" w:rsidP="00E6611D">
      <w:pPr>
        <w:rPr>
          <w:rFonts w:ascii="Times New Roman" w:hAnsi="Times New Roman" w:cs="Times New Roman"/>
          <w:b/>
          <w:sz w:val="24"/>
          <w:szCs w:val="24"/>
        </w:rPr>
      </w:pPr>
      <w:r w:rsidRPr="00E6611D">
        <w:rPr>
          <w:rFonts w:ascii="Times New Roman" w:hAnsi="Times New Roman" w:cs="Times New Roman"/>
          <w:b/>
          <w:sz w:val="24"/>
          <w:szCs w:val="24"/>
        </w:rPr>
        <w:t>Обновленные рекомендации по лечению следующие:</w:t>
      </w:r>
    </w:p>
    <w:p w:rsidR="009F19AA" w:rsidRPr="009F19AA" w:rsidRDefault="009F19AA" w:rsidP="009F19AA">
      <w:pPr>
        <w:rPr>
          <w:rFonts w:ascii="Times New Roman" w:hAnsi="Times New Roman" w:cs="Times New Roman"/>
          <w:b/>
          <w:sz w:val="24"/>
          <w:szCs w:val="24"/>
        </w:rPr>
      </w:pPr>
      <w:r w:rsidRPr="009F19AA">
        <w:rPr>
          <w:rFonts w:ascii="Times New Roman" w:hAnsi="Times New Roman" w:cs="Times New Roman"/>
          <w:b/>
          <w:sz w:val="24"/>
          <w:szCs w:val="24"/>
        </w:rPr>
        <w:t xml:space="preserve">Лечить гонорею любой анатомической области однократной внутримышечной инъекцией 250 мг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цефтриаксона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плюс 1 г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азитромицин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однократно  или 100мг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доксициклина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дважды в день на протяжении недели.</w:t>
      </w:r>
    </w:p>
    <w:p w:rsidR="009F19AA" w:rsidRPr="009F19AA" w:rsidRDefault="009F19AA" w:rsidP="009F19AA">
      <w:pPr>
        <w:rPr>
          <w:rFonts w:ascii="Times New Roman" w:hAnsi="Times New Roman" w:cs="Times New Roman"/>
          <w:b/>
          <w:sz w:val="24"/>
          <w:szCs w:val="24"/>
        </w:rPr>
      </w:pPr>
      <w:r w:rsidRPr="009F19AA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цефтриаксон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отсутствует, пациенту можно дать однократную дозу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400 мг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цефиксима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и однократную дозу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азитромицина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доксициклина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100 мг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дважды в день в течение недели.</w:t>
      </w:r>
    </w:p>
    <w:p w:rsidR="009F19AA" w:rsidRPr="009F19AA" w:rsidRDefault="009F19AA" w:rsidP="009F19AA">
      <w:pPr>
        <w:rPr>
          <w:rFonts w:ascii="Times New Roman" w:hAnsi="Times New Roman" w:cs="Times New Roman"/>
          <w:b/>
          <w:sz w:val="24"/>
          <w:szCs w:val="24"/>
        </w:rPr>
      </w:pPr>
      <w:r w:rsidRPr="009F19AA">
        <w:rPr>
          <w:rFonts w:ascii="Times New Roman" w:hAnsi="Times New Roman" w:cs="Times New Roman"/>
          <w:b/>
          <w:sz w:val="24"/>
          <w:szCs w:val="24"/>
        </w:rPr>
        <w:t xml:space="preserve">Если имеется аллергическая непереносимость цефалоспоринов, следует дать однократную дозу 2 г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азитромицина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>.</w:t>
      </w:r>
    </w:p>
    <w:p w:rsidR="009F19AA" w:rsidRPr="009F19AA" w:rsidRDefault="009F19AA" w:rsidP="009F19AA">
      <w:pPr>
        <w:rPr>
          <w:rFonts w:ascii="Times New Roman" w:hAnsi="Times New Roman" w:cs="Times New Roman"/>
          <w:b/>
          <w:sz w:val="24"/>
          <w:szCs w:val="24"/>
        </w:rPr>
      </w:pPr>
      <w:r w:rsidRPr="009F19AA">
        <w:rPr>
          <w:rFonts w:ascii="Times New Roman" w:hAnsi="Times New Roman" w:cs="Times New Roman"/>
          <w:b/>
          <w:sz w:val="24"/>
          <w:szCs w:val="24"/>
        </w:rPr>
        <w:t xml:space="preserve">Пациенты, получавшие замену </w:t>
      </w:r>
      <w:proofErr w:type="spellStart"/>
      <w:r w:rsidRPr="009F19AA">
        <w:rPr>
          <w:rFonts w:ascii="Times New Roman" w:hAnsi="Times New Roman" w:cs="Times New Roman"/>
          <w:b/>
          <w:sz w:val="24"/>
          <w:szCs w:val="24"/>
        </w:rPr>
        <w:t>цефтриаксону</w:t>
      </w:r>
      <w:proofErr w:type="spell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, должны </w:t>
      </w:r>
      <w:proofErr w:type="gramStart"/>
      <w:r w:rsidRPr="009F19AA">
        <w:rPr>
          <w:rFonts w:ascii="Times New Roman" w:hAnsi="Times New Roman" w:cs="Times New Roman"/>
          <w:b/>
          <w:sz w:val="24"/>
          <w:szCs w:val="24"/>
        </w:rPr>
        <w:t>пройти через неделю после лечения пройти</w:t>
      </w:r>
      <w:proofErr w:type="gramEnd"/>
      <w:r w:rsidRPr="009F19AA">
        <w:rPr>
          <w:rFonts w:ascii="Times New Roman" w:hAnsi="Times New Roman" w:cs="Times New Roman"/>
          <w:b/>
          <w:sz w:val="24"/>
          <w:szCs w:val="24"/>
        </w:rPr>
        <w:t xml:space="preserve"> контрольное обследование.</w:t>
      </w:r>
    </w:p>
    <w:p w:rsidR="009F19AA" w:rsidRPr="009F19AA" w:rsidRDefault="009F19AA" w:rsidP="009F19AA">
      <w:pPr>
        <w:rPr>
          <w:rFonts w:ascii="Times New Roman" w:hAnsi="Times New Roman" w:cs="Times New Roman"/>
          <w:sz w:val="24"/>
          <w:szCs w:val="24"/>
        </w:rPr>
      </w:pPr>
      <w:r w:rsidRPr="009F19AA">
        <w:rPr>
          <w:rFonts w:ascii="Times New Roman" w:hAnsi="Times New Roman" w:cs="Times New Roman"/>
          <w:sz w:val="24"/>
          <w:szCs w:val="24"/>
        </w:rPr>
        <w:t>Соответственно, пациентов и их партнеров теперь предлагается лечить по схеме для цефа</w:t>
      </w:r>
      <w:r>
        <w:rPr>
          <w:rFonts w:ascii="Times New Roman" w:hAnsi="Times New Roman" w:cs="Times New Roman"/>
          <w:sz w:val="24"/>
          <w:szCs w:val="24"/>
        </w:rPr>
        <w:t>лоспорин-резистентной инфекции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F19AA">
        <w:rPr>
          <w:rFonts w:ascii="Times New Roman" w:hAnsi="Times New Roman" w:cs="Times New Roman"/>
          <w:sz w:val="24"/>
          <w:szCs w:val="24"/>
        </w:rPr>
        <w:t>о материалам сайта medscape.c</w:t>
      </w:r>
      <w:bookmarkStart w:id="0" w:name="_GoBack"/>
      <w:bookmarkEnd w:id="0"/>
      <w:r w:rsidRPr="009F19AA">
        <w:rPr>
          <w:rFonts w:ascii="Times New Roman" w:hAnsi="Times New Roman" w:cs="Times New Roman"/>
          <w:sz w:val="24"/>
          <w:szCs w:val="24"/>
        </w:rPr>
        <w:t>om</w:t>
      </w:r>
    </w:p>
    <w:sectPr w:rsidR="009F19AA" w:rsidRPr="009F19AA" w:rsidSect="00073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D5"/>
    <w:rsid w:val="00073054"/>
    <w:rsid w:val="004439F1"/>
    <w:rsid w:val="006B64D5"/>
    <w:rsid w:val="009F19AA"/>
    <w:rsid w:val="00C5754F"/>
    <w:rsid w:val="00E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Bulan</cp:lastModifiedBy>
  <cp:revision>5</cp:revision>
  <dcterms:created xsi:type="dcterms:W3CDTF">2013-03-01T03:17:00Z</dcterms:created>
  <dcterms:modified xsi:type="dcterms:W3CDTF">2013-03-01T03:21:00Z</dcterms:modified>
</cp:coreProperties>
</file>