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BC" w:rsidRPr="00D420BC" w:rsidRDefault="00D420BC" w:rsidP="00D420BC">
      <w:pPr>
        <w:rPr>
          <w:rFonts w:ascii="Times New Roman" w:hAnsi="Times New Roman" w:cs="Times New Roman"/>
          <w:b/>
          <w:sz w:val="24"/>
          <w:szCs w:val="24"/>
        </w:rPr>
      </w:pPr>
      <w:r w:rsidRPr="00D420BC">
        <w:rPr>
          <w:rFonts w:ascii="Times New Roman" w:hAnsi="Times New Roman" w:cs="Times New Roman"/>
          <w:b/>
          <w:sz w:val="24"/>
          <w:szCs w:val="24"/>
        </w:rPr>
        <w:t xml:space="preserve">ПАРЕНТЕРАЛЬНОЕ ПИТАНИЕ 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D420BC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студентов 5-го и 6-го курсов, слушателей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постдипломного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обучения и ФУВ. 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D420BC">
        <w:rPr>
          <w:rFonts w:ascii="Times New Roman" w:hAnsi="Times New Roman" w:cs="Times New Roman"/>
          <w:sz w:val="24"/>
          <w:szCs w:val="24"/>
        </w:rPr>
        <w:t>Под редакцией члена-корреспондента РАМН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д.м.н., профессора В.И.Петрова 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D420BC">
        <w:rPr>
          <w:rFonts w:ascii="Times New Roman" w:hAnsi="Times New Roman" w:cs="Times New Roman"/>
          <w:sz w:val="24"/>
          <w:szCs w:val="24"/>
        </w:rPr>
        <w:t>Составитель канд. мед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аук Наталья Геннадьевна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Чепурина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к.м.н. 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D420BC">
        <w:rPr>
          <w:rFonts w:ascii="Times New Roman" w:hAnsi="Times New Roman" w:cs="Times New Roman"/>
          <w:sz w:val="24"/>
          <w:szCs w:val="24"/>
        </w:rPr>
        <w:t xml:space="preserve">Для студентов 5-го и 6-го курсов, слушателей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постдипломного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обучения и ФУВ.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D420BC">
        <w:rPr>
          <w:rFonts w:ascii="Times New Roman" w:hAnsi="Times New Roman" w:cs="Times New Roman"/>
          <w:sz w:val="24"/>
          <w:szCs w:val="24"/>
        </w:rPr>
        <w:t xml:space="preserve">©1999, Волгоградская медицинская академия </w:t>
      </w:r>
    </w:p>
    <w:p w:rsidR="00D420BC" w:rsidRPr="002A3A52" w:rsidRDefault="00D420BC" w:rsidP="00D420BC">
      <w:pPr>
        <w:rPr>
          <w:rFonts w:ascii="Times New Roman" w:hAnsi="Times New Roman" w:cs="Times New Roman"/>
          <w:b/>
          <w:sz w:val="24"/>
          <w:szCs w:val="24"/>
        </w:rPr>
      </w:pPr>
      <w:r w:rsidRPr="002A3A52">
        <w:rPr>
          <w:rFonts w:ascii="Times New Roman" w:hAnsi="Times New Roman" w:cs="Times New Roman"/>
          <w:b/>
          <w:sz w:val="24"/>
          <w:szCs w:val="24"/>
        </w:rPr>
        <w:t>ПАРЕНТЕРАЛЬНОЕ ПИТАНИЕ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D420BC">
        <w:rPr>
          <w:rFonts w:ascii="Times New Roman" w:hAnsi="Times New Roman" w:cs="Times New Roman"/>
          <w:sz w:val="24"/>
          <w:szCs w:val="24"/>
        </w:rPr>
        <w:t xml:space="preserve">Парентеральное питание (ПП) – особая форма внутривенного лечебного питания, обеспечивающего коррекцию нарушенного метаболизма (при различных патологических состояниях) с помощью специальных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инфузионных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растворов, способных активно включаться в обменные про</w:t>
      </w:r>
      <w:r w:rsidR="002A3A52">
        <w:rPr>
          <w:rFonts w:ascii="Times New Roman" w:hAnsi="Times New Roman" w:cs="Times New Roman"/>
          <w:sz w:val="24"/>
          <w:szCs w:val="24"/>
        </w:rPr>
        <w:t xml:space="preserve">цессы организма. </w:t>
      </w:r>
      <w:r w:rsidRPr="00D420BC">
        <w:rPr>
          <w:rFonts w:ascii="Times New Roman" w:hAnsi="Times New Roman" w:cs="Times New Roman"/>
          <w:sz w:val="24"/>
          <w:szCs w:val="24"/>
        </w:rPr>
        <w:t>Цель его – обеспечение организма белками, энергетическими ресурсами, электролитами, микроэлементами и витаминами при травматических повреждениях, заболеваниях внутренних органов, тяжёлых инфекционных процессах, в послеоперационном период</w:t>
      </w:r>
      <w:r w:rsidR="002A3A52">
        <w:rPr>
          <w:rFonts w:ascii="Times New Roman" w:hAnsi="Times New Roman" w:cs="Times New Roman"/>
          <w:sz w:val="24"/>
          <w:szCs w:val="24"/>
        </w:rPr>
        <w:t xml:space="preserve">е. </w:t>
      </w:r>
      <w:r w:rsidRPr="00D420BC">
        <w:rPr>
          <w:rFonts w:ascii="Times New Roman" w:hAnsi="Times New Roman" w:cs="Times New Roman"/>
          <w:sz w:val="24"/>
          <w:szCs w:val="24"/>
        </w:rPr>
        <w:t>Энергетические потребности (суточные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>ри операциях на органах брюшной полости составляют 2 350 – 2 550 ккал, после тяжёлой механической травмы до 3 600 ккал, после тяжёлых ожогов до 4 500 ккал, после ушиба головного мозга до 5 400 ккал. Эти потери ещё более возрастают при гной</w:t>
      </w:r>
      <w:r w:rsidR="002A3A52">
        <w:rPr>
          <w:rFonts w:ascii="Times New Roman" w:hAnsi="Times New Roman" w:cs="Times New Roman"/>
          <w:sz w:val="24"/>
          <w:szCs w:val="24"/>
        </w:rPr>
        <w:t xml:space="preserve">ных осложнениях и гипертермии.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ПП (ППП) заключается во внутривенном введении всех компонентов питания в количествах и соотношениях, наиболее близко соответствующих потребностям организма в данный момент (азотистые препараты, энергетические вещества, солевые растворы). Показано больным, которые не могут (1), не должны (2) или не хотят (3) питаться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энтеральным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путём. </w:t>
      </w:r>
    </w:p>
    <w:p w:rsidR="00D420BC" w:rsidRPr="002A3A52" w:rsidRDefault="00D420BC" w:rsidP="00D420BC">
      <w:pPr>
        <w:rPr>
          <w:rFonts w:ascii="Times New Roman" w:hAnsi="Times New Roman" w:cs="Times New Roman"/>
          <w:b/>
          <w:sz w:val="24"/>
          <w:szCs w:val="24"/>
        </w:rPr>
      </w:pPr>
      <w:r w:rsidRPr="002A3A52">
        <w:rPr>
          <w:rFonts w:ascii="Times New Roman" w:hAnsi="Times New Roman" w:cs="Times New Roman"/>
          <w:b/>
          <w:sz w:val="24"/>
          <w:szCs w:val="24"/>
        </w:rPr>
        <w:t xml:space="preserve">Абсолютные показания: </w:t>
      </w:r>
      <w:r w:rsidRPr="00D420BC">
        <w:rPr>
          <w:rFonts w:ascii="Times New Roman" w:hAnsi="Times New Roman" w:cs="Times New Roman"/>
          <w:sz w:val="24"/>
          <w:szCs w:val="24"/>
        </w:rPr>
        <w:t>пре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постоперационный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период при поражениях пищевода, желудка и кишечника; непроходимость различных отделов пищеварительного тракта; тяжёлые ожоги, травмы; большие операции на органах грудной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клетки;острый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панкреатит (в том числе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панкреонекроз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); гнойно-септические осложнения заболеваний органов ЖКТ или операций на этих органах (гнойный перитонит, абсцессы, высокие кишечные свищи); острая кишечная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непроходимость;психическая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анорексия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>астичное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ПП (ЧПП)чаще всего является дополнением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энтеральному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(естественному или зондовому), если с помощью последнего не обеспечиваются потребности больного (из-за значительного роста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низкокалорийной диеты, неполноценного усвоения пищи и т.д.). </w:t>
      </w:r>
    </w:p>
    <w:p w:rsid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2A3A52">
        <w:rPr>
          <w:rFonts w:ascii="Times New Roman" w:hAnsi="Times New Roman" w:cs="Times New Roman"/>
          <w:b/>
          <w:sz w:val="24"/>
          <w:szCs w:val="24"/>
        </w:rPr>
        <w:t>Относительные показания:</w:t>
      </w:r>
      <w:r w:rsidRPr="00D420BC">
        <w:rPr>
          <w:rFonts w:ascii="Times New Roman" w:hAnsi="Times New Roman" w:cs="Times New Roman"/>
          <w:sz w:val="24"/>
          <w:szCs w:val="24"/>
        </w:rPr>
        <w:t xml:space="preserve"> заболевания, сопровождающиеся белковой недостаточностью в результате нарушений переваривания пищи, всасывания (гастрит, язвенная болезнь желудка и двенадцатиперстной кишки, различные формы колита, цирроз печени, острые кишечные инфекции (</w:t>
      </w:r>
      <w:r w:rsidR="000F1724">
        <w:rPr>
          <w:rFonts w:ascii="Times New Roman" w:hAnsi="Times New Roman" w:cs="Times New Roman"/>
          <w:sz w:val="24"/>
          <w:szCs w:val="24"/>
        </w:rPr>
        <w:t>дизентерия, брюшной тиф и др.)</w:t>
      </w:r>
      <w:proofErr w:type="gramStart"/>
      <w:r w:rsidR="000F1724">
        <w:rPr>
          <w:rFonts w:ascii="Times New Roman" w:hAnsi="Times New Roman" w:cs="Times New Roman"/>
          <w:sz w:val="24"/>
          <w:szCs w:val="24"/>
        </w:rPr>
        <w:t>;</w:t>
      </w:r>
      <w:r w:rsidRPr="00D420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ри выраженном катаболизме в раннем периоде больших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внебрюшинных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операций;</w:t>
      </w:r>
      <w:r w:rsidR="000F1724">
        <w:rPr>
          <w:rFonts w:ascii="Times New Roman" w:hAnsi="Times New Roman" w:cs="Times New Roman"/>
          <w:sz w:val="24"/>
          <w:szCs w:val="24"/>
        </w:rPr>
        <w:t xml:space="preserve"> ожоги; </w:t>
      </w:r>
      <w:r w:rsidRPr="00D420BC">
        <w:rPr>
          <w:rFonts w:ascii="Times New Roman" w:hAnsi="Times New Roman" w:cs="Times New Roman"/>
          <w:sz w:val="24"/>
          <w:szCs w:val="24"/>
        </w:rPr>
        <w:t>гнойно-септические осло</w:t>
      </w:r>
      <w:r w:rsidR="000F1724">
        <w:rPr>
          <w:rFonts w:ascii="Times New Roman" w:hAnsi="Times New Roman" w:cs="Times New Roman"/>
          <w:sz w:val="24"/>
          <w:szCs w:val="24"/>
        </w:rPr>
        <w:t xml:space="preserve">жнения травм; </w:t>
      </w:r>
      <w:r w:rsidRPr="00D420BC">
        <w:rPr>
          <w:rFonts w:ascii="Times New Roman" w:hAnsi="Times New Roman" w:cs="Times New Roman"/>
          <w:sz w:val="24"/>
          <w:szCs w:val="24"/>
        </w:rPr>
        <w:t>сепсис;</w:t>
      </w:r>
      <w:r w:rsidR="000F1724">
        <w:rPr>
          <w:rFonts w:ascii="Times New Roman" w:hAnsi="Times New Roman" w:cs="Times New Roman"/>
          <w:sz w:val="24"/>
          <w:szCs w:val="24"/>
        </w:rPr>
        <w:t xml:space="preserve"> </w:t>
      </w:r>
      <w:r w:rsidRPr="00D420BC">
        <w:rPr>
          <w:rFonts w:ascii="Times New Roman" w:hAnsi="Times New Roman" w:cs="Times New Roman"/>
          <w:sz w:val="24"/>
          <w:szCs w:val="24"/>
        </w:rPr>
        <w:t>гипертермия;</w:t>
      </w:r>
      <w:r w:rsidR="000F1724">
        <w:rPr>
          <w:rFonts w:ascii="Times New Roman" w:hAnsi="Times New Roman" w:cs="Times New Roman"/>
          <w:sz w:val="24"/>
          <w:szCs w:val="24"/>
        </w:rPr>
        <w:t xml:space="preserve"> </w:t>
      </w:r>
      <w:r w:rsidRPr="00D420BC">
        <w:rPr>
          <w:rFonts w:ascii="Times New Roman" w:hAnsi="Times New Roman" w:cs="Times New Roman"/>
          <w:sz w:val="24"/>
          <w:szCs w:val="24"/>
        </w:rPr>
        <w:t>хронические воспалительные процессы (абсце</w:t>
      </w:r>
      <w:r w:rsidR="000F1724">
        <w:rPr>
          <w:rFonts w:ascii="Times New Roman" w:hAnsi="Times New Roman" w:cs="Times New Roman"/>
          <w:sz w:val="24"/>
          <w:szCs w:val="24"/>
        </w:rPr>
        <w:t xml:space="preserve">сс лёгкого, остеомиелит и др.); </w:t>
      </w:r>
      <w:r w:rsidRPr="00D420BC">
        <w:rPr>
          <w:rFonts w:ascii="Times New Roman" w:hAnsi="Times New Roman" w:cs="Times New Roman"/>
          <w:sz w:val="24"/>
          <w:szCs w:val="24"/>
        </w:rPr>
        <w:t>онкологические заболевания;</w:t>
      </w:r>
      <w:r w:rsidR="000F1724">
        <w:rPr>
          <w:rFonts w:ascii="Times New Roman" w:hAnsi="Times New Roman" w:cs="Times New Roman"/>
          <w:sz w:val="24"/>
          <w:szCs w:val="24"/>
        </w:rPr>
        <w:t xml:space="preserve"> </w:t>
      </w:r>
      <w:r w:rsidRPr="00D420BC">
        <w:rPr>
          <w:rFonts w:ascii="Times New Roman" w:hAnsi="Times New Roman" w:cs="Times New Roman"/>
          <w:sz w:val="24"/>
          <w:szCs w:val="24"/>
        </w:rPr>
        <w:t>при выраженных энд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экзотоксикозах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>;</w:t>
      </w:r>
      <w:r w:rsidR="000F1724">
        <w:rPr>
          <w:rFonts w:ascii="Times New Roman" w:hAnsi="Times New Roman" w:cs="Times New Roman"/>
          <w:sz w:val="24"/>
          <w:szCs w:val="24"/>
        </w:rPr>
        <w:t xml:space="preserve"> </w:t>
      </w:r>
      <w:r w:rsidRPr="00D420BC">
        <w:rPr>
          <w:rFonts w:ascii="Times New Roman" w:hAnsi="Times New Roman" w:cs="Times New Roman"/>
          <w:sz w:val="24"/>
          <w:szCs w:val="24"/>
        </w:rPr>
        <w:t>истоще</w:t>
      </w:r>
      <w:r w:rsidR="000F1724">
        <w:rPr>
          <w:rFonts w:ascii="Times New Roman" w:hAnsi="Times New Roman" w:cs="Times New Roman"/>
          <w:sz w:val="24"/>
          <w:szCs w:val="24"/>
        </w:rPr>
        <w:t xml:space="preserve">ние в предоперационном периоде; </w:t>
      </w:r>
      <w:r w:rsidRPr="00D420BC">
        <w:rPr>
          <w:rFonts w:ascii="Times New Roman" w:hAnsi="Times New Roman" w:cs="Times New Roman"/>
          <w:sz w:val="24"/>
          <w:szCs w:val="24"/>
        </w:rPr>
        <w:t>коматозные состояния (в том числе после оп</w:t>
      </w:r>
      <w:r w:rsidR="000F1724">
        <w:rPr>
          <w:rFonts w:ascii="Times New Roman" w:hAnsi="Times New Roman" w:cs="Times New Roman"/>
          <w:sz w:val="24"/>
          <w:szCs w:val="24"/>
        </w:rPr>
        <w:t xml:space="preserve">ераций на головном мозге); </w:t>
      </w:r>
      <w:r w:rsidRPr="00D420BC">
        <w:rPr>
          <w:rFonts w:ascii="Times New Roman" w:hAnsi="Times New Roman" w:cs="Times New Roman"/>
          <w:sz w:val="24"/>
          <w:szCs w:val="24"/>
        </w:rPr>
        <w:t>лучевая болезнь;</w:t>
      </w:r>
      <w:r w:rsidR="000F1724">
        <w:rPr>
          <w:rFonts w:ascii="Times New Roman" w:hAnsi="Times New Roman" w:cs="Times New Roman"/>
          <w:sz w:val="24"/>
          <w:szCs w:val="24"/>
        </w:rPr>
        <w:t xml:space="preserve"> </w:t>
      </w:r>
      <w:r w:rsidRPr="00D420BC">
        <w:rPr>
          <w:rFonts w:ascii="Times New Roman" w:hAnsi="Times New Roman" w:cs="Times New Roman"/>
          <w:sz w:val="24"/>
          <w:szCs w:val="24"/>
        </w:rPr>
        <w:t>тяжёлые заболевания крови;</w:t>
      </w:r>
      <w:r w:rsidR="000F1724">
        <w:rPr>
          <w:rFonts w:ascii="Times New Roman" w:hAnsi="Times New Roman" w:cs="Times New Roman"/>
          <w:sz w:val="24"/>
          <w:szCs w:val="24"/>
        </w:rPr>
        <w:t xml:space="preserve"> </w:t>
      </w:r>
      <w:r w:rsidRPr="00D420BC">
        <w:rPr>
          <w:rFonts w:ascii="Times New Roman" w:hAnsi="Times New Roman" w:cs="Times New Roman"/>
          <w:sz w:val="24"/>
          <w:szCs w:val="24"/>
        </w:rPr>
        <w:t>острая и хронич</w:t>
      </w:r>
      <w:r w:rsidR="000F1724">
        <w:rPr>
          <w:rFonts w:ascii="Times New Roman" w:hAnsi="Times New Roman" w:cs="Times New Roman"/>
          <w:sz w:val="24"/>
          <w:szCs w:val="24"/>
        </w:rPr>
        <w:t xml:space="preserve">еская почечная недостаточность; </w:t>
      </w:r>
      <w:r w:rsidRPr="00D420BC">
        <w:rPr>
          <w:rFonts w:ascii="Times New Roman" w:hAnsi="Times New Roman" w:cs="Times New Roman"/>
          <w:sz w:val="24"/>
          <w:szCs w:val="24"/>
        </w:rPr>
        <w:t>нарушения обмена веществ (тиреотоксикоз, сахарный диабет и др.).</w:t>
      </w:r>
    </w:p>
    <w:p w:rsidR="000F1724" w:rsidRDefault="000F1724" w:rsidP="00D420BC">
      <w:pPr>
        <w:rPr>
          <w:rFonts w:ascii="Times New Roman" w:hAnsi="Times New Roman" w:cs="Times New Roman"/>
          <w:sz w:val="24"/>
          <w:szCs w:val="24"/>
        </w:rPr>
      </w:pPr>
    </w:p>
    <w:p w:rsidR="000F1724" w:rsidRPr="00D420BC" w:rsidRDefault="000F1724" w:rsidP="00D420BC">
      <w:pPr>
        <w:rPr>
          <w:rFonts w:ascii="Times New Roman" w:hAnsi="Times New Roman" w:cs="Times New Roman"/>
          <w:sz w:val="24"/>
          <w:szCs w:val="24"/>
        </w:rPr>
      </w:pPr>
    </w:p>
    <w:p w:rsidR="00D420BC" w:rsidRPr="00F7578B" w:rsidRDefault="00D420BC" w:rsidP="00D420BC">
      <w:pPr>
        <w:rPr>
          <w:rFonts w:ascii="Times New Roman" w:hAnsi="Times New Roman" w:cs="Times New Roman"/>
          <w:b/>
          <w:sz w:val="24"/>
          <w:szCs w:val="24"/>
        </w:rPr>
      </w:pPr>
      <w:r w:rsidRPr="00F757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Все средства ПП можно разделить на 2 основные группы: 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578B">
        <w:rPr>
          <w:rFonts w:ascii="Times New Roman" w:hAnsi="Times New Roman" w:cs="Times New Roman"/>
          <w:b/>
          <w:sz w:val="24"/>
          <w:szCs w:val="24"/>
        </w:rPr>
        <w:t>1 группа</w:t>
      </w:r>
      <w:r w:rsidRPr="00D420BC">
        <w:rPr>
          <w:rFonts w:ascii="Times New Roman" w:hAnsi="Times New Roman" w:cs="Times New Roman"/>
          <w:sz w:val="24"/>
          <w:szCs w:val="24"/>
        </w:rPr>
        <w:t xml:space="preserve"> – препараты белкового питания (белковые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гидролизаты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растворы аминокислот) – являются источником азота и содержат 8 незаменимых аминокислот: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валин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изолейцин, лейцин, метионин,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треонин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триптофан,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фенилаланин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лизин; </w:t>
      </w:r>
      <w:r w:rsidR="00F75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F7578B">
        <w:rPr>
          <w:rFonts w:ascii="Times New Roman" w:hAnsi="Times New Roman" w:cs="Times New Roman"/>
          <w:b/>
          <w:sz w:val="24"/>
          <w:szCs w:val="24"/>
        </w:rPr>
        <w:t>2 группа</w:t>
      </w:r>
      <w:r w:rsidRPr="00D420BC">
        <w:rPr>
          <w:rFonts w:ascii="Times New Roman" w:hAnsi="Times New Roman" w:cs="Times New Roman"/>
          <w:sz w:val="24"/>
          <w:szCs w:val="24"/>
        </w:rPr>
        <w:t xml:space="preserve"> – средства энергетического питания (растворы углеводов, жировые эмульсии) – оказывают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азотосберегающее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действие, способствуют анаболической направленности основного обмена. </w:t>
      </w:r>
      <w:proofErr w:type="gramEnd"/>
    </w:p>
    <w:p w:rsidR="00D420BC" w:rsidRPr="00F7578B" w:rsidRDefault="00D420BC" w:rsidP="00D420BC">
      <w:pPr>
        <w:rPr>
          <w:rFonts w:ascii="Times New Roman" w:hAnsi="Times New Roman" w:cs="Times New Roman"/>
          <w:b/>
          <w:sz w:val="24"/>
          <w:szCs w:val="24"/>
        </w:rPr>
      </w:pPr>
      <w:r w:rsidRPr="00F7578B">
        <w:rPr>
          <w:rFonts w:ascii="Times New Roman" w:hAnsi="Times New Roman" w:cs="Times New Roman"/>
          <w:b/>
          <w:sz w:val="24"/>
          <w:szCs w:val="24"/>
        </w:rPr>
        <w:t>Условия, необходимые для обеспечения эффективности ПП: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20BC">
        <w:rPr>
          <w:rFonts w:ascii="Times New Roman" w:hAnsi="Times New Roman" w:cs="Times New Roman"/>
          <w:sz w:val="24"/>
          <w:szCs w:val="24"/>
        </w:rPr>
        <w:t xml:space="preserve">ПП не следует проводить до полной коррекции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гипоксии, водно-электролитного дисбаланса и метаболического ацидоза, т. е. в первые часы и даже сутки после больших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травматичных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операций, ожогов, в раннем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постреанимационном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периоде, при терминальных состояниях и клинических проявлениях выраженной централизации кровообращения, поскольку полное усвоение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инфузированных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ингредиентов питания происходит только по путям аэробного метаболизма.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В этих ситуациях можно исполь</w:t>
      </w:r>
      <w:r w:rsidR="00F7578B">
        <w:rPr>
          <w:rFonts w:ascii="Times New Roman" w:hAnsi="Times New Roman" w:cs="Times New Roman"/>
          <w:sz w:val="24"/>
          <w:szCs w:val="24"/>
        </w:rPr>
        <w:t xml:space="preserve">зовать только растворы глюкозы. </w:t>
      </w:r>
      <w:r w:rsidRPr="00D420BC">
        <w:rPr>
          <w:rFonts w:ascii="Times New Roman" w:hAnsi="Times New Roman" w:cs="Times New Roman"/>
          <w:sz w:val="24"/>
          <w:szCs w:val="24"/>
        </w:rPr>
        <w:t xml:space="preserve">Скорость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препаратов должна соответствовать ско</w:t>
      </w:r>
      <w:r w:rsidR="00F7578B">
        <w:rPr>
          <w:rFonts w:ascii="Times New Roman" w:hAnsi="Times New Roman" w:cs="Times New Roman"/>
          <w:sz w:val="24"/>
          <w:szCs w:val="24"/>
        </w:rPr>
        <w:t xml:space="preserve">рости их оптимального усвоения. </w:t>
      </w:r>
      <w:r w:rsidRPr="00D420BC">
        <w:rPr>
          <w:rFonts w:ascii="Times New Roman" w:hAnsi="Times New Roman" w:cs="Times New Roman"/>
          <w:sz w:val="24"/>
          <w:szCs w:val="24"/>
        </w:rPr>
        <w:t>ППП наиболее целесообразно проводить в отделении (палате) интенсивной терапии, где можно осуществлять как динамическое круглосуточное наблюдение за больным, так и соответствующий конт</w:t>
      </w:r>
      <w:r w:rsidR="00F7578B">
        <w:rPr>
          <w:rFonts w:ascii="Times New Roman" w:hAnsi="Times New Roman" w:cs="Times New Roman"/>
          <w:sz w:val="24"/>
          <w:szCs w:val="24"/>
        </w:rPr>
        <w:t xml:space="preserve">роль эффективности мероприятий. </w:t>
      </w:r>
      <w:r w:rsidRPr="00D420BC">
        <w:rPr>
          <w:rFonts w:ascii="Times New Roman" w:hAnsi="Times New Roman" w:cs="Times New Roman"/>
          <w:sz w:val="24"/>
          <w:szCs w:val="24"/>
        </w:rPr>
        <w:t xml:space="preserve">В расчёте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суточного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калоража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белковые калории не должны учитываться, ибо в противном случае недостаток энергии приведёт к сжиганию аминокислот и синтетические процессы не буд</w:t>
      </w:r>
      <w:r w:rsidR="00F7578B">
        <w:rPr>
          <w:rFonts w:ascii="Times New Roman" w:hAnsi="Times New Roman" w:cs="Times New Roman"/>
          <w:sz w:val="24"/>
          <w:szCs w:val="24"/>
        </w:rPr>
        <w:t xml:space="preserve">ут реализованы в полном объёме. </w:t>
      </w:r>
      <w:r w:rsidRPr="00D420BC">
        <w:rPr>
          <w:rFonts w:ascii="Times New Roman" w:hAnsi="Times New Roman" w:cs="Times New Roman"/>
          <w:sz w:val="24"/>
          <w:szCs w:val="24"/>
        </w:rPr>
        <w:t>ПП должно быть адекватным, дефицитно-заместительным, что требует соответствующих исследований перед началом и постоянно во время лечения.</w:t>
      </w:r>
    </w:p>
    <w:p w:rsidR="00D420BC" w:rsidRPr="00F7578B" w:rsidRDefault="00D420BC" w:rsidP="00D420BC">
      <w:pPr>
        <w:rPr>
          <w:rFonts w:ascii="Times New Roman" w:hAnsi="Times New Roman" w:cs="Times New Roman"/>
          <w:b/>
          <w:sz w:val="24"/>
          <w:szCs w:val="24"/>
        </w:rPr>
      </w:pPr>
      <w:r w:rsidRPr="00F7578B">
        <w:rPr>
          <w:rFonts w:ascii="Times New Roman" w:hAnsi="Times New Roman" w:cs="Times New Roman"/>
          <w:b/>
          <w:sz w:val="24"/>
          <w:szCs w:val="24"/>
        </w:rPr>
        <w:t>МЕТОДИКА И ТЕХНИКА ПАРЕНТЕРАЛЬНОГО ПИТАНИЯ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E13FD0">
        <w:rPr>
          <w:rFonts w:ascii="Times New Roman" w:hAnsi="Times New Roman" w:cs="Times New Roman"/>
          <w:b/>
          <w:sz w:val="24"/>
          <w:szCs w:val="24"/>
        </w:rPr>
        <w:t>Установка показаний к проведению ПП.</w:t>
      </w:r>
      <w:r w:rsidR="00E13FD0">
        <w:rPr>
          <w:rFonts w:ascii="Times New Roman" w:hAnsi="Times New Roman" w:cs="Times New Roman"/>
          <w:sz w:val="24"/>
          <w:szCs w:val="24"/>
        </w:rPr>
        <w:t xml:space="preserve"> </w:t>
      </w:r>
      <w:r w:rsidRPr="00D420BC">
        <w:rPr>
          <w:rFonts w:ascii="Times New Roman" w:hAnsi="Times New Roman" w:cs="Times New Roman"/>
          <w:sz w:val="24"/>
          <w:szCs w:val="24"/>
        </w:rPr>
        <w:t xml:space="preserve">При этом рассчитываются суточные потребности пациента в энергии, азоте, жидкости, витаминах и электролитах (по соответствующим таблицам). Затем подбираются соответствующие препараты для суточной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программы, где указываются метод и последовательность введения препаратов, скорость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и объёмы растворов, необходимые медикаментозные дополнения, время и характер контрольных лабораторных исследований и определения показателей гемодинамики, дыхания, температуры и др. Комплекс ППП включает также контроль его эффективности, профилактику и терапию возможных осложнений. </w:t>
      </w:r>
      <w:r w:rsidR="00E13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F5A3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420BC">
        <w:rPr>
          <w:rFonts w:ascii="Times New Roman" w:hAnsi="Times New Roman" w:cs="Times New Roman"/>
          <w:sz w:val="24"/>
          <w:szCs w:val="24"/>
        </w:rPr>
        <w:t>Подбор соответствующих препаратов производится с учётом состава и свойств, а т</w:t>
      </w:r>
      <w:r w:rsidR="007F5A31">
        <w:rPr>
          <w:rFonts w:ascii="Times New Roman" w:hAnsi="Times New Roman" w:cs="Times New Roman"/>
          <w:sz w:val="24"/>
          <w:szCs w:val="24"/>
        </w:rPr>
        <w:t xml:space="preserve">акже задач </w:t>
      </w:r>
      <w:proofErr w:type="spellStart"/>
      <w:r w:rsidR="007F5A31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="007F5A31">
        <w:rPr>
          <w:rFonts w:ascii="Times New Roman" w:hAnsi="Times New Roman" w:cs="Times New Roman"/>
          <w:sz w:val="24"/>
          <w:szCs w:val="24"/>
        </w:rPr>
        <w:t xml:space="preserve"> терапии.                                                                                                                        </w:t>
      </w:r>
      <w:r w:rsidRPr="00D420BC">
        <w:rPr>
          <w:rFonts w:ascii="Times New Roman" w:hAnsi="Times New Roman" w:cs="Times New Roman"/>
          <w:sz w:val="24"/>
          <w:szCs w:val="24"/>
        </w:rPr>
        <w:t xml:space="preserve">Суточная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программа оформляется либо записью в истории болезни, либо заполнением специальной карты. Технические особенности обеспечения ПП практически не отличаются от особенностей общих методов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терапии.</w:t>
      </w:r>
      <w:r w:rsidR="007F5A31">
        <w:rPr>
          <w:rFonts w:ascii="Times New Roman" w:hAnsi="Times New Roman" w:cs="Times New Roman"/>
          <w:sz w:val="24"/>
          <w:szCs w:val="24"/>
        </w:rPr>
        <w:t xml:space="preserve"> </w:t>
      </w:r>
      <w:r w:rsidRPr="00D420BC">
        <w:rPr>
          <w:rFonts w:ascii="Times New Roman" w:hAnsi="Times New Roman" w:cs="Times New Roman"/>
          <w:sz w:val="24"/>
          <w:szCs w:val="24"/>
        </w:rPr>
        <w:t xml:space="preserve">При необходимости одновременного и равномерного введения большого количества разнородных по свойствам ингредиентов прямое смешивание растворов во флаконах не допустимо (при их разгерметизации нарушается стерильность препаратов). Смешивание производится непосредственно в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системе путём использования специальных тройников, вмонтированных выше инъекционной иглы (катетера). Можно объединять 2 или более одноразовые системы. При наличии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перфузионных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насосов-дозаторов их устанавливают</w:t>
      </w:r>
      <w:r w:rsidR="007F5A31">
        <w:rPr>
          <w:rFonts w:ascii="Times New Roman" w:hAnsi="Times New Roman" w:cs="Times New Roman"/>
          <w:sz w:val="24"/>
          <w:szCs w:val="24"/>
        </w:rPr>
        <w:t xml:space="preserve"> ниже места объединения </w:t>
      </w:r>
      <w:proofErr w:type="spellStart"/>
      <w:r w:rsidR="007F5A31">
        <w:rPr>
          <w:rFonts w:ascii="Times New Roman" w:hAnsi="Times New Roman" w:cs="Times New Roman"/>
          <w:sz w:val="24"/>
          <w:szCs w:val="24"/>
        </w:rPr>
        <w:t>систем</w:t>
      </w:r>
      <w:proofErr w:type="gramStart"/>
      <w:r w:rsidR="007F5A31">
        <w:rPr>
          <w:rFonts w:ascii="Times New Roman" w:hAnsi="Times New Roman" w:cs="Times New Roman"/>
          <w:sz w:val="24"/>
          <w:szCs w:val="24"/>
        </w:rPr>
        <w:t>.</w:t>
      </w:r>
      <w:r w:rsidRPr="00D420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>рактически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все совместимые препараты для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терапии, особенно при проведении ПП, рекомендуется смешивать. Это позволяет уменьшить отрицательные последствия поочерёдной перенастройки организма на каждый их вводимых ингредиентов. 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D420BC">
        <w:rPr>
          <w:rFonts w:ascii="Times New Roman" w:hAnsi="Times New Roman" w:cs="Times New Roman"/>
          <w:sz w:val="24"/>
          <w:szCs w:val="24"/>
        </w:rPr>
        <w:lastRenderedPageBreak/>
        <w:t xml:space="preserve">Введение средств ПП надо начинать с раствора глюкозы с инсулином. После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200-300 мл раствора глюкозы подключают аминокислотный препарат или белковый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гидролизат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в одноразовую систему через прокол резиновой трубки перед канюлей, соединяющей систему с катетером, установленным в крупной вене (подключичная вена, наружная ярёмная вена, верхняя полая вена). В дальнейшем аминокислотную смесь или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белковый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гидролизат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вводят совместно с глюкозой. В глюкозу добавляют электролиты (калий) и витамины группы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и С. аминокислоты,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гидролизаты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и 30 % глюкозу целесообразно вводить со скоростью не более 40 кап/мин. Жировые эмульсии разрешается переливать вместе с растворами аминокислот и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гидролизатами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. Их запрещается вводить одновременно с растворами электролитов, т. к. последние способствуют укрупнению жировых частиц и повышают риск жировой эмболии. На каждые 500 мл жировой эмульсии вводят 5 000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гепарина (можно в среду). </w:t>
      </w:r>
    </w:p>
    <w:p w:rsidR="00D420BC" w:rsidRPr="007F5A31" w:rsidRDefault="00D420BC" w:rsidP="00D420BC">
      <w:pPr>
        <w:rPr>
          <w:rFonts w:ascii="Times New Roman" w:hAnsi="Times New Roman" w:cs="Times New Roman"/>
          <w:b/>
          <w:sz w:val="24"/>
          <w:szCs w:val="24"/>
        </w:rPr>
      </w:pPr>
      <w:r w:rsidRPr="007F5A31">
        <w:rPr>
          <w:rFonts w:ascii="Times New Roman" w:hAnsi="Times New Roman" w:cs="Times New Roman"/>
          <w:b/>
          <w:sz w:val="24"/>
          <w:szCs w:val="24"/>
        </w:rPr>
        <w:t>КОНТРОЛЬ ЭФФЕКТИВНОСТИ И АДЕКВАТНОСТИ ПАРЕНТЕРАЛЬНОГО ПИТАНИЯ</w:t>
      </w:r>
    </w:p>
    <w:p w:rsidR="00D420BC" w:rsidRPr="007F5A31" w:rsidRDefault="00D420BC" w:rsidP="00D420B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5A31">
        <w:rPr>
          <w:rFonts w:ascii="Times New Roman" w:hAnsi="Times New Roman" w:cs="Times New Roman"/>
          <w:b/>
          <w:sz w:val="24"/>
          <w:szCs w:val="24"/>
        </w:rPr>
        <w:t xml:space="preserve">Клиническое наблюдение за больным: </w:t>
      </w:r>
      <w:r w:rsidRPr="00D420BC">
        <w:rPr>
          <w:rFonts w:ascii="Times New Roman" w:hAnsi="Times New Roman" w:cs="Times New Roman"/>
          <w:sz w:val="24"/>
          <w:szCs w:val="24"/>
        </w:rPr>
        <w:t xml:space="preserve">динамическая оценка состояния больного, окраски его кожи и слизистых (появление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акроцианоза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или немотивированного интенсивного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порозовения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), измерение АД крови, ЦВД и температуры тела, подсчёт ЧД и ЧСС в 1 мин, контроль скорости внутривенной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не реже 1 раза в 2 ч, строгий почасовой учёт общего объёма вливаемых растворов и диуреза, ежедневное определение массы тела (особенно детей до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1 года).</w:t>
      </w:r>
      <w:proofErr w:type="gramEnd"/>
      <w:r w:rsidR="007F5A3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420BC">
        <w:rPr>
          <w:rFonts w:ascii="Times New Roman" w:hAnsi="Times New Roman" w:cs="Times New Roman"/>
          <w:sz w:val="24"/>
          <w:szCs w:val="24"/>
        </w:rPr>
        <w:t xml:space="preserve">Динамика массы тела (МТ) отражает, хотя и косвенно, суммарный результат метаболического и водного баланса организма. Уменьшение массы тела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коррелирует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с уровнем катаболизма. В анаболической стадии масса тела возрастает. </w:t>
      </w:r>
    </w:p>
    <w:p w:rsidR="00D420BC" w:rsidRPr="007F5A31" w:rsidRDefault="00D420BC" w:rsidP="00D420BC">
      <w:pPr>
        <w:rPr>
          <w:rFonts w:ascii="Times New Roman" w:hAnsi="Times New Roman" w:cs="Times New Roman"/>
          <w:b/>
          <w:sz w:val="24"/>
          <w:szCs w:val="24"/>
        </w:rPr>
      </w:pPr>
      <w:r w:rsidRPr="00D420BC">
        <w:rPr>
          <w:rFonts w:ascii="Times New Roman" w:hAnsi="Times New Roman" w:cs="Times New Roman"/>
          <w:sz w:val="24"/>
          <w:szCs w:val="24"/>
        </w:rPr>
        <w:t xml:space="preserve">Ориентировочно массу тела можно определить по </w:t>
      </w:r>
      <w:r w:rsidRPr="007F5A31">
        <w:rPr>
          <w:rFonts w:ascii="Times New Roman" w:hAnsi="Times New Roman" w:cs="Times New Roman"/>
          <w:b/>
          <w:sz w:val="24"/>
          <w:szCs w:val="24"/>
        </w:rPr>
        <w:t xml:space="preserve">формуле </w:t>
      </w:r>
      <w:proofErr w:type="spellStart"/>
      <w:r w:rsidRPr="007F5A31">
        <w:rPr>
          <w:rFonts w:ascii="Times New Roman" w:hAnsi="Times New Roman" w:cs="Times New Roman"/>
          <w:b/>
          <w:sz w:val="24"/>
          <w:szCs w:val="24"/>
        </w:rPr>
        <w:t>Брока</w:t>
      </w:r>
      <w:proofErr w:type="spellEnd"/>
      <w:r w:rsidRPr="007F5A3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420BC" w:rsidRPr="007F5A31" w:rsidRDefault="00D420BC" w:rsidP="00D420B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5A31">
        <w:rPr>
          <w:rFonts w:ascii="Times New Roman" w:hAnsi="Times New Roman" w:cs="Times New Roman"/>
          <w:b/>
          <w:sz w:val="24"/>
          <w:szCs w:val="24"/>
        </w:rPr>
        <w:t>МТкг</w:t>
      </w:r>
      <w:proofErr w:type="spellEnd"/>
      <w:r w:rsidRPr="007F5A31">
        <w:rPr>
          <w:rFonts w:ascii="Times New Roman" w:hAnsi="Times New Roman" w:cs="Times New Roman"/>
          <w:b/>
          <w:sz w:val="24"/>
          <w:szCs w:val="24"/>
        </w:rPr>
        <w:t xml:space="preserve"> = Рост (</w:t>
      </w:r>
      <w:proofErr w:type="gramStart"/>
      <w:r w:rsidRPr="007F5A31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7F5A31">
        <w:rPr>
          <w:rFonts w:ascii="Times New Roman" w:hAnsi="Times New Roman" w:cs="Times New Roman"/>
          <w:b/>
          <w:sz w:val="24"/>
          <w:szCs w:val="24"/>
        </w:rPr>
        <w:t xml:space="preserve">) – 100 (при росте 155-165 см) </w:t>
      </w:r>
    </w:p>
    <w:p w:rsidR="00D420BC" w:rsidRPr="007F5A31" w:rsidRDefault="00D420BC" w:rsidP="00D420B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5A31">
        <w:rPr>
          <w:rFonts w:ascii="Times New Roman" w:hAnsi="Times New Roman" w:cs="Times New Roman"/>
          <w:b/>
          <w:sz w:val="24"/>
          <w:szCs w:val="24"/>
        </w:rPr>
        <w:t>МТкг</w:t>
      </w:r>
      <w:proofErr w:type="spellEnd"/>
      <w:r w:rsidRPr="007F5A31">
        <w:rPr>
          <w:rFonts w:ascii="Times New Roman" w:hAnsi="Times New Roman" w:cs="Times New Roman"/>
          <w:b/>
          <w:sz w:val="24"/>
          <w:szCs w:val="24"/>
        </w:rPr>
        <w:t xml:space="preserve"> = Рост (</w:t>
      </w:r>
      <w:proofErr w:type="gramStart"/>
      <w:r w:rsidRPr="007F5A31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7F5A31">
        <w:rPr>
          <w:rFonts w:ascii="Times New Roman" w:hAnsi="Times New Roman" w:cs="Times New Roman"/>
          <w:b/>
          <w:sz w:val="24"/>
          <w:szCs w:val="24"/>
        </w:rPr>
        <w:t xml:space="preserve">) – 105 (при росте 166-175 см) </w:t>
      </w:r>
    </w:p>
    <w:p w:rsidR="00D420BC" w:rsidRPr="007F5A31" w:rsidRDefault="00D420BC" w:rsidP="00D420B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5A31">
        <w:rPr>
          <w:rFonts w:ascii="Times New Roman" w:hAnsi="Times New Roman" w:cs="Times New Roman"/>
          <w:b/>
          <w:sz w:val="24"/>
          <w:szCs w:val="24"/>
        </w:rPr>
        <w:t>МТкг</w:t>
      </w:r>
      <w:proofErr w:type="spellEnd"/>
      <w:r w:rsidRPr="007F5A31">
        <w:rPr>
          <w:rFonts w:ascii="Times New Roman" w:hAnsi="Times New Roman" w:cs="Times New Roman"/>
          <w:b/>
          <w:sz w:val="24"/>
          <w:szCs w:val="24"/>
        </w:rPr>
        <w:t xml:space="preserve"> = Рост (</w:t>
      </w:r>
      <w:proofErr w:type="gramStart"/>
      <w:r w:rsidRPr="007F5A31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7F5A31">
        <w:rPr>
          <w:rFonts w:ascii="Times New Roman" w:hAnsi="Times New Roman" w:cs="Times New Roman"/>
          <w:b/>
          <w:sz w:val="24"/>
          <w:szCs w:val="24"/>
        </w:rPr>
        <w:t>) – 110 (при росте более 175 см)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D420BC">
        <w:rPr>
          <w:rFonts w:ascii="Times New Roman" w:hAnsi="Times New Roman" w:cs="Times New Roman"/>
          <w:sz w:val="24"/>
          <w:szCs w:val="24"/>
        </w:rPr>
        <w:t xml:space="preserve">У гиперстеников расчётную МТ необходимо увеличить на 5-10 %; у астеников – уменьшить. Значительное (более 10-20 %) уменьшение МТ, как правило, сопровождает тяжёлую общую патологию (в том числе и патологию питания). Идеальную МТ можно быстро определить по номограмме. </w:t>
      </w:r>
      <w:r w:rsidR="00126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420BC">
        <w:rPr>
          <w:rFonts w:ascii="Times New Roman" w:hAnsi="Times New Roman" w:cs="Times New Roman"/>
          <w:sz w:val="24"/>
          <w:szCs w:val="24"/>
        </w:rPr>
        <w:t xml:space="preserve">Пластические и энергетические потребности больных взаимосвязаны и вариабельны. Суточное количество необходимых пластических (азотистых) веществ определяется уровнем белкового катаболизма и степенью использования применяемых белковых препаратов. </w:t>
      </w:r>
      <w:r w:rsidR="001264B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420BC">
        <w:rPr>
          <w:rFonts w:ascii="Times New Roman" w:hAnsi="Times New Roman" w:cs="Times New Roman"/>
          <w:sz w:val="24"/>
          <w:szCs w:val="24"/>
        </w:rPr>
        <w:t>Уровень белкового катаболизма косвенно характеризуется количеством азота, выделяемого с мочой (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) в течение суток (для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аминного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азота это составит около 50 % общего азота мочи). Методом оценки эффективности ПП является расчёт азотистого баланса (Аб) по разности вводимого (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>) и выделяемого организмом (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) азота: </w:t>
      </w:r>
      <w:r w:rsidR="001264B1">
        <w:rPr>
          <w:rFonts w:ascii="Times New Roman" w:hAnsi="Times New Roman" w:cs="Times New Roman"/>
          <w:sz w:val="24"/>
          <w:szCs w:val="24"/>
        </w:rPr>
        <w:t xml:space="preserve">  </w:t>
      </w:r>
      <w:r w:rsidRPr="001264B1">
        <w:rPr>
          <w:rFonts w:ascii="Times New Roman" w:hAnsi="Times New Roman" w:cs="Times New Roman"/>
          <w:b/>
          <w:sz w:val="24"/>
          <w:szCs w:val="24"/>
        </w:rPr>
        <w:t xml:space="preserve">Аб = </w:t>
      </w:r>
      <w:proofErr w:type="spellStart"/>
      <w:r w:rsidRPr="001264B1">
        <w:rPr>
          <w:rFonts w:ascii="Times New Roman" w:hAnsi="Times New Roman" w:cs="Times New Roman"/>
          <w:b/>
          <w:sz w:val="24"/>
          <w:szCs w:val="24"/>
        </w:rPr>
        <w:t>Ав</w:t>
      </w:r>
      <w:proofErr w:type="spellEnd"/>
      <w:r w:rsidRPr="001264B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264B1">
        <w:rPr>
          <w:rFonts w:ascii="Times New Roman" w:hAnsi="Times New Roman" w:cs="Times New Roman"/>
          <w:b/>
          <w:sz w:val="24"/>
          <w:szCs w:val="24"/>
        </w:rPr>
        <w:t>Ам</w:t>
      </w:r>
      <w:proofErr w:type="spellEnd"/>
      <w:r w:rsidRPr="001264B1">
        <w:rPr>
          <w:rFonts w:ascii="Times New Roman" w:hAnsi="Times New Roman" w:cs="Times New Roman"/>
          <w:b/>
          <w:sz w:val="24"/>
          <w:szCs w:val="24"/>
        </w:rPr>
        <w:t>.</w:t>
      </w:r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r w:rsidR="00126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420BC">
        <w:rPr>
          <w:rFonts w:ascii="Times New Roman" w:hAnsi="Times New Roman" w:cs="Times New Roman"/>
          <w:sz w:val="24"/>
          <w:szCs w:val="24"/>
        </w:rPr>
        <w:t xml:space="preserve">ПП считается эффективным при преобладании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(положительный азотистый баланс). В случае обратного сочетания говорят об отрицательном азотистом балансе. </w:t>
      </w:r>
      <w:r w:rsidR="001264B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420BC">
        <w:rPr>
          <w:rFonts w:ascii="Times New Roman" w:hAnsi="Times New Roman" w:cs="Times New Roman"/>
          <w:sz w:val="24"/>
          <w:szCs w:val="24"/>
        </w:rPr>
        <w:t xml:space="preserve">Белковый эндогенный катаболизм (азот эндогенный –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Аэ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) можно рассчитать по формуле: </w:t>
      </w:r>
      <w:r w:rsidR="001264B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1264B1">
        <w:rPr>
          <w:rFonts w:ascii="Times New Roman" w:hAnsi="Times New Roman" w:cs="Times New Roman"/>
          <w:b/>
          <w:sz w:val="24"/>
          <w:szCs w:val="24"/>
        </w:rPr>
        <w:t>Аэ</w:t>
      </w:r>
      <w:proofErr w:type="spellEnd"/>
      <w:r w:rsidRPr="001264B1">
        <w:rPr>
          <w:rFonts w:ascii="Times New Roman" w:hAnsi="Times New Roman" w:cs="Times New Roman"/>
          <w:b/>
          <w:sz w:val="24"/>
          <w:szCs w:val="24"/>
        </w:rPr>
        <w:t xml:space="preserve"> = ОО (ккал/</w:t>
      </w:r>
      <w:proofErr w:type="spellStart"/>
      <w:r w:rsidRPr="001264B1">
        <w:rPr>
          <w:rFonts w:ascii="Times New Roman" w:hAnsi="Times New Roman" w:cs="Times New Roman"/>
          <w:b/>
          <w:sz w:val="24"/>
          <w:szCs w:val="24"/>
        </w:rPr>
        <w:t>сут</w:t>
      </w:r>
      <w:proofErr w:type="spellEnd"/>
      <w:r w:rsidRPr="001264B1">
        <w:rPr>
          <w:rFonts w:ascii="Times New Roman" w:hAnsi="Times New Roman" w:cs="Times New Roman"/>
          <w:b/>
          <w:sz w:val="24"/>
          <w:szCs w:val="24"/>
        </w:rPr>
        <w:t xml:space="preserve"> или ккал/кг) *К = ОО *</w:t>
      </w:r>
      <w:proofErr w:type="gramStart"/>
      <w:r w:rsidRPr="001264B1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126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420BC">
        <w:rPr>
          <w:rFonts w:ascii="Times New Roman" w:hAnsi="Times New Roman" w:cs="Times New Roman"/>
          <w:sz w:val="24"/>
          <w:szCs w:val="24"/>
        </w:rPr>
        <w:t xml:space="preserve">где </w:t>
      </w:r>
      <w:r w:rsidRPr="001264B1">
        <w:rPr>
          <w:rFonts w:ascii="Times New Roman" w:hAnsi="Times New Roman" w:cs="Times New Roman"/>
          <w:b/>
          <w:sz w:val="24"/>
          <w:szCs w:val="24"/>
        </w:rPr>
        <w:t>ОО</w:t>
      </w:r>
      <w:r w:rsidRPr="00D420BC">
        <w:rPr>
          <w:rFonts w:ascii="Times New Roman" w:hAnsi="Times New Roman" w:cs="Times New Roman"/>
          <w:sz w:val="24"/>
          <w:szCs w:val="24"/>
        </w:rPr>
        <w:t xml:space="preserve"> – основной обмен, </w:t>
      </w:r>
      <w:r w:rsidRPr="001264B1">
        <w:rPr>
          <w:rFonts w:ascii="Times New Roman" w:hAnsi="Times New Roman" w:cs="Times New Roman"/>
          <w:b/>
          <w:sz w:val="24"/>
          <w:szCs w:val="24"/>
        </w:rPr>
        <w:t>К</w:t>
      </w:r>
      <w:r w:rsidRPr="00D420BC">
        <w:rPr>
          <w:rFonts w:ascii="Times New Roman" w:hAnsi="Times New Roman" w:cs="Times New Roman"/>
          <w:sz w:val="24"/>
          <w:szCs w:val="24"/>
        </w:rPr>
        <w:t xml:space="preserve"> – коэффициент, представляющий кратность эндогенного катаболизма азота </w:t>
      </w:r>
      <w:r w:rsidRPr="001264B1">
        <w:rPr>
          <w:rFonts w:ascii="Times New Roman" w:hAnsi="Times New Roman" w:cs="Times New Roman"/>
          <w:b/>
          <w:sz w:val="24"/>
          <w:szCs w:val="24"/>
        </w:rPr>
        <w:t>(в мг/</w:t>
      </w:r>
      <w:proofErr w:type="spellStart"/>
      <w:r w:rsidRPr="001264B1">
        <w:rPr>
          <w:rFonts w:ascii="Times New Roman" w:hAnsi="Times New Roman" w:cs="Times New Roman"/>
          <w:b/>
          <w:sz w:val="24"/>
          <w:szCs w:val="24"/>
        </w:rPr>
        <w:t>сут</w:t>
      </w:r>
      <w:proofErr w:type="spellEnd"/>
      <w:r w:rsidRPr="001264B1">
        <w:rPr>
          <w:rFonts w:ascii="Times New Roman" w:hAnsi="Times New Roman" w:cs="Times New Roman"/>
          <w:b/>
          <w:sz w:val="24"/>
          <w:szCs w:val="24"/>
        </w:rPr>
        <w:t xml:space="preserve"> или мг/кг)</w:t>
      </w:r>
      <w:r w:rsidRPr="00D420BC">
        <w:rPr>
          <w:rFonts w:ascii="Times New Roman" w:hAnsi="Times New Roman" w:cs="Times New Roman"/>
          <w:sz w:val="24"/>
          <w:szCs w:val="24"/>
        </w:rPr>
        <w:t xml:space="preserve"> основному обмену. 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20BC">
        <w:rPr>
          <w:rFonts w:ascii="Times New Roman" w:hAnsi="Times New Roman" w:cs="Times New Roman"/>
          <w:sz w:val="24"/>
          <w:szCs w:val="24"/>
        </w:rPr>
        <w:lastRenderedPageBreak/>
        <w:t>Чтобы определить объём азотсодержащего препарата, необходимый для возмещения суточных потерь азота (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Аэ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>), определяют показатель использования азота (ПИА), или степень его усвоения (в %) в организме: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r w:rsidR="001264B1">
        <w:rPr>
          <w:rFonts w:ascii="Times New Roman" w:hAnsi="Times New Roman" w:cs="Times New Roman"/>
          <w:sz w:val="24"/>
          <w:szCs w:val="24"/>
        </w:rPr>
        <w:t xml:space="preserve"> </w:t>
      </w:r>
      <w:r w:rsidR="000C1B4F" w:rsidRPr="000C1B4F">
        <w:rPr>
          <w:rFonts w:ascii="Times New Roman" w:hAnsi="Times New Roman" w:cs="Times New Roman"/>
          <w:b/>
          <w:sz w:val="24"/>
          <w:szCs w:val="24"/>
        </w:rPr>
        <w:t xml:space="preserve">ПИА = (Аб + </w:t>
      </w:r>
      <w:proofErr w:type="spellStart"/>
      <w:r w:rsidR="000C1B4F" w:rsidRPr="000C1B4F">
        <w:rPr>
          <w:rFonts w:ascii="Times New Roman" w:hAnsi="Times New Roman" w:cs="Times New Roman"/>
          <w:b/>
          <w:sz w:val="24"/>
          <w:szCs w:val="24"/>
        </w:rPr>
        <w:t>Аэ</w:t>
      </w:r>
      <w:proofErr w:type="spellEnd"/>
      <w:r w:rsidR="000C1B4F" w:rsidRPr="000C1B4F">
        <w:rPr>
          <w:rFonts w:ascii="Times New Roman" w:hAnsi="Times New Roman" w:cs="Times New Roman"/>
          <w:b/>
          <w:sz w:val="24"/>
          <w:szCs w:val="24"/>
        </w:rPr>
        <w:t xml:space="preserve">)   * 100/ </w:t>
      </w:r>
      <w:r w:rsidRPr="000C1B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1B4F" w:rsidRPr="000C1B4F">
        <w:rPr>
          <w:rFonts w:ascii="Times New Roman" w:hAnsi="Times New Roman" w:cs="Times New Roman"/>
          <w:b/>
          <w:sz w:val="24"/>
          <w:szCs w:val="24"/>
        </w:rPr>
        <w:t>Ав</w:t>
      </w:r>
      <w:proofErr w:type="spellEnd"/>
      <w:proofErr w:type="gramStart"/>
      <w:r w:rsidR="000C1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420B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ная процент усвоения азота при его внутривенной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и суточные потери (по уровню эндогенного катаболизма), а также содержание азота в 1 л используемого препарата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(определяется по составу препарата), можно рассчитать объём последнего (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ОПа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D420BC" w:rsidRPr="00956369" w:rsidRDefault="00747873" w:rsidP="00D420B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369">
        <w:rPr>
          <w:rFonts w:ascii="Times New Roman" w:hAnsi="Times New Roman" w:cs="Times New Roman"/>
          <w:b/>
          <w:sz w:val="24"/>
          <w:szCs w:val="24"/>
        </w:rPr>
        <w:t>ОПа</w:t>
      </w:r>
      <w:proofErr w:type="spellEnd"/>
      <w:r w:rsidRPr="00956369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956369">
        <w:rPr>
          <w:rFonts w:ascii="Times New Roman" w:hAnsi="Times New Roman" w:cs="Times New Roman"/>
          <w:b/>
          <w:sz w:val="24"/>
          <w:szCs w:val="24"/>
        </w:rPr>
        <w:t>__Аэ</w:t>
      </w:r>
      <w:proofErr w:type="spellEnd"/>
      <w:r w:rsidRPr="00956369">
        <w:rPr>
          <w:rFonts w:ascii="Times New Roman" w:hAnsi="Times New Roman" w:cs="Times New Roman"/>
          <w:b/>
          <w:sz w:val="24"/>
          <w:szCs w:val="24"/>
        </w:rPr>
        <w:t xml:space="preserve">* 100/ ПИА * </w:t>
      </w:r>
      <w:proofErr w:type="spellStart"/>
      <w:r w:rsidRPr="00956369">
        <w:rPr>
          <w:rFonts w:ascii="Times New Roman" w:hAnsi="Times New Roman" w:cs="Times New Roman"/>
          <w:b/>
          <w:sz w:val="24"/>
          <w:szCs w:val="24"/>
        </w:rPr>
        <w:t>Ап</w:t>
      </w:r>
      <w:proofErr w:type="spellEnd"/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D420BC">
        <w:rPr>
          <w:rFonts w:ascii="Times New Roman" w:hAnsi="Times New Roman" w:cs="Times New Roman"/>
          <w:sz w:val="24"/>
          <w:szCs w:val="24"/>
        </w:rPr>
        <w:t xml:space="preserve">К наиболее простым методам расчёта средств ППП относится расчёт из средней суточной потребности в белке здорового и больного человека. Расчёт следует начинать с определения индивидуальной потребности в азотистых препаратах (белковые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гидрол</w:t>
      </w:r>
      <w:r w:rsidR="00956369">
        <w:rPr>
          <w:rFonts w:ascii="Times New Roman" w:hAnsi="Times New Roman" w:cs="Times New Roman"/>
          <w:sz w:val="24"/>
          <w:szCs w:val="24"/>
        </w:rPr>
        <w:t>изаты</w:t>
      </w:r>
      <w:proofErr w:type="spellEnd"/>
      <w:r w:rsidR="00956369">
        <w:rPr>
          <w:rFonts w:ascii="Times New Roman" w:hAnsi="Times New Roman" w:cs="Times New Roman"/>
          <w:sz w:val="24"/>
          <w:szCs w:val="24"/>
        </w:rPr>
        <w:t xml:space="preserve"> и растворы аминокислот).                                                                                                                                                  </w:t>
      </w:r>
      <w:r w:rsidRPr="00D420BC">
        <w:rPr>
          <w:rFonts w:ascii="Times New Roman" w:hAnsi="Times New Roman" w:cs="Times New Roman"/>
          <w:sz w:val="24"/>
          <w:szCs w:val="24"/>
        </w:rPr>
        <w:t>Здоровый человек в течение суток нуждается в среднем в 0,7-1,0 г/кг условного белка, дети – 2,5 г/кг. У пациентов после лёгких и средней степени тяжести операций суточная потребность соответствует верхней границе нормы здорового человека. После тяжёлых травм и операций о</w:t>
      </w:r>
      <w:r w:rsidR="00956369">
        <w:rPr>
          <w:rFonts w:ascii="Times New Roman" w:hAnsi="Times New Roman" w:cs="Times New Roman"/>
          <w:sz w:val="24"/>
          <w:szCs w:val="24"/>
        </w:rPr>
        <w:t xml:space="preserve">на повышается до 1,5-2,0 г/кг.                                                                                                                                                        </w:t>
      </w:r>
      <w:r w:rsidRPr="00D420BC">
        <w:rPr>
          <w:rFonts w:ascii="Times New Roman" w:hAnsi="Times New Roman" w:cs="Times New Roman"/>
          <w:sz w:val="24"/>
          <w:szCs w:val="24"/>
        </w:rPr>
        <w:t xml:space="preserve">Зная эти данные и содержание азота в препарате, определяют количество препарата (мл) по формуле: </w:t>
      </w:r>
    </w:p>
    <w:p w:rsidR="00D420BC" w:rsidRPr="0051407C" w:rsidRDefault="00D420BC" w:rsidP="00D420BC">
      <w:pPr>
        <w:rPr>
          <w:rFonts w:ascii="Times New Roman" w:hAnsi="Times New Roman" w:cs="Times New Roman"/>
          <w:b/>
          <w:sz w:val="24"/>
          <w:szCs w:val="24"/>
        </w:rPr>
      </w:pPr>
      <w:r w:rsidRPr="004D7EE6">
        <w:rPr>
          <w:rFonts w:ascii="Times New Roman" w:hAnsi="Times New Roman" w:cs="Times New Roman"/>
          <w:b/>
          <w:sz w:val="24"/>
          <w:szCs w:val="24"/>
        </w:rPr>
        <w:t>V = MТ *B * 100</w:t>
      </w:r>
      <w:r w:rsidR="004D7EE6" w:rsidRPr="004D7EE6">
        <w:rPr>
          <w:rFonts w:ascii="Times New Roman" w:hAnsi="Times New Roman" w:cs="Times New Roman"/>
          <w:b/>
          <w:sz w:val="24"/>
          <w:szCs w:val="24"/>
        </w:rPr>
        <w:t xml:space="preserve">/ A * 6,25 </w:t>
      </w:r>
      <w:r w:rsidRPr="004D7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E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420BC">
        <w:rPr>
          <w:rFonts w:ascii="Times New Roman" w:hAnsi="Times New Roman" w:cs="Times New Roman"/>
          <w:sz w:val="24"/>
          <w:szCs w:val="24"/>
        </w:rPr>
        <w:t xml:space="preserve">где </w:t>
      </w:r>
      <w:r w:rsidRPr="004D7EE6">
        <w:rPr>
          <w:rFonts w:ascii="Times New Roman" w:hAnsi="Times New Roman" w:cs="Times New Roman"/>
          <w:b/>
          <w:sz w:val="24"/>
          <w:szCs w:val="24"/>
        </w:rPr>
        <w:t>V</w:t>
      </w:r>
      <w:r w:rsidRPr="00D420BC">
        <w:rPr>
          <w:rFonts w:ascii="Times New Roman" w:hAnsi="Times New Roman" w:cs="Times New Roman"/>
          <w:sz w:val="24"/>
          <w:szCs w:val="24"/>
        </w:rPr>
        <w:t xml:space="preserve"> – общее количество препарата (мл); </w:t>
      </w:r>
      <w:r w:rsidRPr="004D7EE6">
        <w:rPr>
          <w:rFonts w:ascii="Times New Roman" w:hAnsi="Times New Roman" w:cs="Times New Roman"/>
          <w:b/>
          <w:sz w:val="24"/>
          <w:szCs w:val="24"/>
        </w:rPr>
        <w:t>M Т</w:t>
      </w:r>
      <w:r w:rsidRPr="00D420B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>сса тела больного (</w:t>
      </w:r>
      <w:r w:rsidRPr="004D7EE6">
        <w:rPr>
          <w:rFonts w:ascii="Times New Roman" w:hAnsi="Times New Roman" w:cs="Times New Roman"/>
          <w:b/>
          <w:sz w:val="24"/>
          <w:szCs w:val="24"/>
        </w:rPr>
        <w:t>кг</w:t>
      </w:r>
      <w:r w:rsidRPr="00D420BC">
        <w:rPr>
          <w:rFonts w:ascii="Times New Roman" w:hAnsi="Times New Roman" w:cs="Times New Roman"/>
          <w:sz w:val="24"/>
          <w:szCs w:val="24"/>
        </w:rPr>
        <w:t xml:space="preserve">); </w:t>
      </w:r>
      <w:r w:rsidRPr="004D7EE6">
        <w:rPr>
          <w:rFonts w:ascii="Times New Roman" w:hAnsi="Times New Roman" w:cs="Times New Roman"/>
          <w:b/>
          <w:sz w:val="24"/>
          <w:szCs w:val="24"/>
        </w:rPr>
        <w:t>B</w:t>
      </w:r>
      <w:r w:rsidRPr="00D420BC">
        <w:rPr>
          <w:rFonts w:ascii="Times New Roman" w:hAnsi="Times New Roman" w:cs="Times New Roman"/>
          <w:sz w:val="24"/>
          <w:szCs w:val="24"/>
        </w:rPr>
        <w:t xml:space="preserve"> – средняя суточная потребность в условном белке (</w:t>
      </w:r>
      <w:r w:rsidRPr="0051407C">
        <w:rPr>
          <w:rFonts w:ascii="Times New Roman" w:hAnsi="Times New Roman" w:cs="Times New Roman"/>
          <w:b/>
          <w:sz w:val="24"/>
          <w:szCs w:val="24"/>
        </w:rPr>
        <w:t>г/кг</w:t>
      </w:r>
      <w:r w:rsidRPr="00D420BC">
        <w:rPr>
          <w:rFonts w:ascii="Times New Roman" w:hAnsi="Times New Roman" w:cs="Times New Roman"/>
          <w:sz w:val="24"/>
          <w:szCs w:val="24"/>
        </w:rPr>
        <w:t xml:space="preserve">); </w:t>
      </w:r>
      <w:r w:rsidRPr="0051407C">
        <w:rPr>
          <w:rFonts w:ascii="Times New Roman" w:hAnsi="Times New Roman" w:cs="Times New Roman"/>
          <w:b/>
          <w:sz w:val="24"/>
          <w:szCs w:val="24"/>
        </w:rPr>
        <w:t>A</w:t>
      </w:r>
      <w:r w:rsidRPr="00D420BC">
        <w:rPr>
          <w:rFonts w:ascii="Times New Roman" w:hAnsi="Times New Roman" w:cs="Times New Roman"/>
          <w:sz w:val="24"/>
          <w:szCs w:val="24"/>
        </w:rPr>
        <w:t xml:space="preserve"> – количество общего азота (</w:t>
      </w:r>
      <w:r w:rsidRPr="0051407C">
        <w:rPr>
          <w:rFonts w:ascii="Times New Roman" w:hAnsi="Times New Roman" w:cs="Times New Roman"/>
          <w:b/>
          <w:sz w:val="24"/>
          <w:szCs w:val="24"/>
        </w:rPr>
        <w:t>г</w:t>
      </w:r>
      <w:r w:rsidRPr="00D420BC">
        <w:rPr>
          <w:rFonts w:ascii="Times New Roman" w:hAnsi="Times New Roman" w:cs="Times New Roman"/>
          <w:sz w:val="24"/>
          <w:szCs w:val="24"/>
        </w:rPr>
        <w:t xml:space="preserve">) в 100 мл препарата; </w:t>
      </w:r>
      <w:r w:rsidR="004D7EE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1407C">
        <w:rPr>
          <w:rFonts w:ascii="Times New Roman" w:hAnsi="Times New Roman" w:cs="Times New Roman"/>
          <w:b/>
          <w:sz w:val="24"/>
          <w:szCs w:val="24"/>
        </w:rPr>
        <w:t>6,25</w:t>
      </w:r>
      <w:r w:rsidRPr="00D420BC">
        <w:rPr>
          <w:rFonts w:ascii="Times New Roman" w:hAnsi="Times New Roman" w:cs="Times New Roman"/>
          <w:sz w:val="24"/>
          <w:szCs w:val="24"/>
        </w:rPr>
        <w:t xml:space="preserve"> – коэффициент пересчёта азота в белок. </w:t>
      </w:r>
      <w:r w:rsidR="005140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D420BC">
        <w:rPr>
          <w:rFonts w:ascii="Times New Roman" w:hAnsi="Times New Roman" w:cs="Times New Roman"/>
          <w:sz w:val="24"/>
          <w:szCs w:val="24"/>
        </w:rPr>
        <w:t xml:space="preserve">Суточная потребность человека в энергетике составляет 25 ккал/кг. Для пострадавших и больных после операций - 35-40 ккал/кг и более или 150-200 ккал на 1 г вводимого азота. Оправдано покрытие 50 %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суточного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калоража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за счёт глюкозы. При применении 30 %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р-ра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глюкозы это составит 1-1,5 л. Обеспечение жировыми эмульсиями от 30 до 40 % общего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калоража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может быть достигнуто применением 10-20 % жировой эмульсии в объёме 0,5-1,0 л. </w:t>
      </w:r>
    </w:p>
    <w:p w:rsidR="00D420BC" w:rsidRPr="0051407C" w:rsidRDefault="00D420BC" w:rsidP="00D420BC">
      <w:pPr>
        <w:rPr>
          <w:rFonts w:ascii="Times New Roman" w:hAnsi="Times New Roman" w:cs="Times New Roman"/>
          <w:b/>
          <w:sz w:val="24"/>
          <w:szCs w:val="24"/>
        </w:rPr>
      </w:pPr>
      <w:r w:rsidRPr="0051407C">
        <w:rPr>
          <w:rFonts w:ascii="Times New Roman" w:hAnsi="Times New Roman" w:cs="Times New Roman"/>
          <w:b/>
          <w:sz w:val="24"/>
          <w:szCs w:val="24"/>
        </w:rPr>
        <w:t xml:space="preserve">Таким образом, основные компоненты ПП по калорийности распределяются: белки – 10-15 % общего </w:t>
      </w:r>
      <w:proofErr w:type="spellStart"/>
      <w:r w:rsidRPr="0051407C">
        <w:rPr>
          <w:rFonts w:ascii="Times New Roman" w:hAnsi="Times New Roman" w:cs="Times New Roman"/>
          <w:b/>
          <w:sz w:val="24"/>
          <w:szCs w:val="24"/>
        </w:rPr>
        <w:t>калоража</w:t>
      </w:r>
      <w:proofErr w:type="spellEnd"/>
      <w:r w:rsidRPr="0051407C">
        <w:rPr>
          <w:rFonts w:ascii="Times New Roman" w:hAnsi="Times New Roman" w:cs="Times New Roman"/>
          <w:b/>
          <w:sz w:val="24"/>
          <w:szCs w:val="24"/>
        </w:rPr>
        <w:t xml:space="preserve">, углеводы – около 50%, жиры – 35-40 %. Установлено, что 1 белка содержит 5,6 ккал, 1 г глюкозы – 4,1 ккал,1 г жира – 9 ккал. 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D420BC">
        <w:rPr>
          <w:rFonts w:ascii="Times New Roman" w:hAnsi="Times New Roman" w:cs="Times New Roman"/>
          <w:sz w:val="24"/>
          <w:szCs w:val="24"/>
        </w:rPr>
        <w:t xml:space="preserve">Больному, перенесшему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неосложнённую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резекцию желудка, необходимый суточный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калораж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составит 2 634 ккал (белки – 373 ккал, углеводы – 1317 ккал, жиры – 943 ккал). Суточное количество препаратов составит 3,1 л (2,6 л):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полиамин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– 1 л, 30 %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глюкозы – 1,1 л, жировая эмуль</w:t>
      </w:r>
      <w:r w:rsidR="0051407C">
        <w:rPr>
          <w:rFonts w:ascii="Times New Roman" w:hAnsi="Times New Roman" w:cs="Times New Roman"/>
          <w:sz w:val="24"/>
          <w:szCs w:val="24"/>
        </w:rPr>
        <w:t xml:space="preserve">сия 10 % - 1 л (20 % - 0,5 л).                                                                                                                                            </w:t>
      </w:r>
      <w:r w:rsidRPr="00D420BC">
        <w:rPr>
          <w:rFonts w:ascii="Times New Roman" w:hAnsi="Times New Roman" w:cs="Times New Roman"/>
          <w:sz w:val="24"/>
          <w:szCs w:val="24"/>
        </w:rPr>
        <w:t xml:space="preserve">При применении вместо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полиамина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гидролизата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казеина,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инфузамина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аминотрофа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с</w:t>
      </w:r>
      <w:r w:rsidR="0051407C">
        <w:rPr>
          <w:rFonts w:ascii="Times New Roman" w:hAnsi="Times New Roman" w:cs="Times New Roman"/>
          <w:sz w:val="24"/>
          <w:szCs w:val="24"/>
        </w:rPr>
        <w:t xml:space="preserve">оответственно – 3,5 л (3,0 л).                                                                                                                                                       </w:t>
      </w:r>
      <w:r w:rsidRPr="00D420BC">
        <w:rPr>
          <w:rFonts w:ascii="Times New Roman" w:hAnsi="Times New Roman" w:cs="Times New Roman"/>
          <w:sz w:val="24"/>
          <w:szCs w:val="24"/>
        </w:rPr>
        <w:t xml:space="preserve">У больного с травмой живота с повреждением полых органов и перитонитом общий объём ПП должен быть увеличен в 1,5 раза (4,6 л/3,9 л). </w:t>
      </w:r>
      <w:r w:rsidR="00514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420B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продолжительном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ПП косвенным методом контроля может служить также динамика содержания альбумина в крови или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альбумино-глобулиновый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коэффициент. Сохранение постоянного уровня альбумина крови в пределах 50 % и более и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/Г коэффициента в пределах 1 и более свидетельствует как об уменьшении катаболизма белка, так и о достаточной белково-синтетической функции печени, т.е. об эффективном питании. </w:t>
      </w:r>
      <w:r w:rsidR="009730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420BC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инфузируемые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пластические вещества (азот) использовались в организме для синтетических целей, необходимо вводить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энергодающие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препараты из расчёта 150-200 ккал/г азота с учётом возможного роста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энергопотерь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. В процессе проведения ПП следует постоянно корректировать количество энергии и белка, добиваясь положительного или равновесного азотистого баланса. </w:t>
      </w:r>
    </w:p>
    <w:p w:rsidR="00D420BC" w:rsidRPr="009730BB" w:rsidRDefault="00D420BC" w:rsidP="00D420BC">
      <w:pPr>
        <w:rPr>
          <w:rFonts w:ascii="Times New Roman" w:hAnsi="Times New Roman" w:cs="Times New Roman"/>
          <w:b/>
          <w:sz w:val="24"/>
          <w:szCs w:val="24"/>
        </w:rPr>
      </w:pPr>
      <w:r w:rsidRPr="00D420BC">
        <w:rPr>
          <w:rFonts w:ascii="Times New Roman" w:hAnsi="Times New Roman" w:cs="Times New Roman"/>
          <w:sz w:val="24"/>
          <w:szCs w:val="24"/>
        </w:rPr>
        <w:lastRenderedPageBreak/>
        <w:t xml:space="preserve">ППП взывает изменения гомеостаза и адаптационных механизмов, что чревато развитием различных осложнений. Поэтому, кроме контроля эффективности ПП, необходимо периодически проводить лабораторный контроль основных биохимических показателей крови и мочи: </w:t>
      </w:r>
      <w:r w:rsidR="009730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730BB">
        <w:rPr>
          <w:rFonts w:ascii="Times New Roman" w:hAnsi="Times New Roman" w:cs="Times New Roman"/>
          <w:b/>
          <w:sz w:val="24"/>
          <w:szCs w:val="24"/>
        </w:rPr>
        <w:t xml:space="preserve">Ежедневно: </w:t>
      </w:r>
      <w:r w:rsidR="009730BB" w:rsidRPr="009730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9730BB">
        <w:rPr>
          <w:rFonts w:ascii="Times New Roman" w:hAnsi="Times New Roman" w:cs="Times New Roman"/>
          <w:b/>
          <w:sz w:val="24"/>
          <w:szCs w:val="24"/>
        </w:rPr>
        <w:t>гематокрит,</w:t>
      </w:r>
      <w:r w:rsidR="009730BB" w:rsidRPr="009730BB">
        <w:rPr>
          <w:rFonts w:ascii="Times New Roman" w:hAnsi="Times New Roman" w:cs="Times New Roman"/>
          <w:b/>
          <w:sz w:val="24"/>
          <w:szCs w:val="24"/>
        </w:rPr>
        <w:t xml:space="preserve"> показатели КЩР, </w:t>
      </w:r>
      <w:proofErr w:type="spellStart"/>
      <w:r w:rsidR="009730BB" w:rsidRPr="009730BB">
        <w:rPr>
          <w:rFonts w:ascii="Times New Roman" w:hAnsi="Times New Roman" w:cs="Times New Roman"/>
          <w:b/>
          <w:sz w:val="24"/>
          <w:szCs w:val="24"/>
        </w:rPr>
        <w:t>коагулограммы</w:t>
      </w:r>
      <w:proofErr w:type="spellEnd"/>
      <w:r w:rsidR="009730BB" w:rsidRPr="009730BB">
        <w:rPr>
          <w:rFonts w:ascii="Times New Roman" w:hAnsi="Times New Roman" w:cs="Times New Roman"/>
          <w:b/>
          <w:sz w:val="24"/>
          <w:szCs w:val="24"/>
        </w:rPr>
        <w:t xml:space="preserve">;                                                                                </w:t>
      </w:r>
      <w:r w:rsidRPr="009730BB">
        <w:rPr>
          <w:rFonts w:ascii="Times New Roman" w:hAnsi="Times New Roman" w:cs="Times New Roman"/>
          <w:b/>
          <w:sz w:val="24"/>
          <w:szCs w:val="24"/>
        </w:rPr>
        <w:t xml:space="preserve">содержание макроэлементов (K, </w:t>
      </w:r>
      <w:proofErr w:type="spellStart"/>
      <w:r w:rsidRPr="009730BB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9730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730BB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Pr="009730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730BB">
        <w:rPr>
          <w:rFonts w:ascii="Times New Roman" w:hAnsi="Times New Roman" w:cs="Times New Roman"/>
          <w:b/>
          <w:sz w:val="24"/>
          <w:szCs w:val="24"/>
        </w:rPr>
        <w:t>Cl</w:t>
      </w:r>
      <w:proofErr w:type="spellEnd"/>
      <w:r w:rsidRPr="009730BB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9730BB">
        <w:rPr>
          <w:rFonts w:ascii="Times New Roman" w:hAnsi="Times New Roman" w:cs="Times New Roman"/>
          <w:b/>
          <w:sz w:val="24"/>
          <w:szCs w:val="24"/>
        </w:rPr>
        <w:t>креатин</w:t>
      </w:r>
      <w:r w:rsidR="009730BB" w:rsidRPr="009730BB">
        <w:rPr>
          <w:rFonts w:ascii="Times New Roman" w:hAnsi="Times New Roman" w:cs="Times New Roman"/>
          <w:b/>
          <w:sz w:val="24"/>
          <w:szCs w:val="24"/>
        </w:rPr>
        <w:t>ина</w:t>
      </w:r>
      <w:proofErr w:type="spellEnd"/>
      <w:r w:rsidR="009730BB" w:rsidRPr="009730BB">
        <w:rPr>
          <w:rFonts w:ascii="Times New Roman" w:hAnsi="Times New Roman" w:cs="Times New Roman"/>
          <w:b/>
          <w:sz w:val="24"/>
          <w:szCs w:val="24"/>
        </w:rPr>
        <w:t xml:space="preserve">, мочевины и сахара в крови;              </w:t>
      </w:r>
      <w:r w:rsidRPr="009730B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9730BB" w:rsidRPr="009730BB">
        <w:rPr>
          <w:rFonts w:ascii="Times New Roman" w:hAnsi="Times New Roman" w:cs="Times New Roman"/>
          <w:b/>
          <w:sz w:val="24"/>
          <w:szCs w:val="24"/>
        </w:rPr>
        <w:t xml:space="preserve">азота, ацетона и сахара в моче;                                                                                   </w:t>
      </w:r>
      <w:r w:rsidRPr="009730BB">
        <w:rPr>
          <w:rFonts w:ascii="Times New Roman" w:hAnsi="Times New Roman" w:cs="Times New Roman"/>
          <w:b/>
          <w:sz w:val="24"/>
          <w:szCs w:val="24"/>
        </w:rPr>
        <w:t>количество вводимых азота и калорий, баланс жидкости</w:t>
      </w:r>
      <w:r w:rsidR="009730BB" w:rsidRPr="009730BB">
        <w:rPr>
          <w:rFonts w:ascii="Times New Roman" w:hAnsi="Times New Roman" w:cs="Times New Roman"/>
          <w:b/>
          <w:sz w:val="24"/>
          <w:szCs w:val="24"/>
        </w:rPr>
        <w:t xml:space="preserve">, часовой диурез;                                                </w:t>
      </w:r>
      <w:r w:rsidRPr="009730BB">
        <w:rPr>
          <w:rFonts w:ascii="Times New Roman" w:hAnsi="Times New Roman" w:cs="Times New Roman"/>
          <w:b/>
          <w:sz w:val="24"/>
          <w:szCs w:val="24"/>
        </w:rPr>
        <w:t>МТ.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D420BC">
        <w:rPr>
          <w:rFonts w:ascii="Times New Roman" w:hAnsi="Times New Roman" w:cs="Times New Roman"/>
          <w:sz w:val="24"/>
          <w:szCs w:val="24"/>
        </w:rPr>
        <w:t xml:space="preserve">На отдельной карте ежедневно отмечают (до начала ПП и непосредственно после завершения суточной программы) уровень общего азота,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аминного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и пептидного азота в моче. </w:t>
      </w:r>
      <w:r w:rsidRPr="009730BB">
        <w:rPr>
          <w:rFonts w:ascii="Times New Roman" w:hAnsi="Times New Roman" w:cs="Times New Roman"/>
          <w:b/>
          <w:sz w:val="24"/>
          <w:szCs w:val="24"/>
        </w:rPr>
        <w:t xml:space="preserve">Трижды в неделю: </w:t>
      </w:r>
      <w:r w:rsidR="009730BB" w:rsidRPr="009730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730BB">
        <w:rPr>
          <w:rFonts w:ascii="Times New Roman" w:hAnsi="Times New Roman" w:cs="Times New Roman"/>
          <w:b/>
          <w:sz w:val="24"/>
          <w:szCs w:val="24"/>
        </w:rPr>
        <w:t>общий анализ крови с лейкоцитарной формулой, содержание белка и белковых фракций, билирубина, холестерина, щелочной фосфатазы, микроэлементов, элект</w:t>
      </w:r>
      <w:r w:rsidR="009730BB" w:rsidRPr="009730BB">
        <w:rPr>
          <w:rFonts w:ascii="Times New Roman" w:hAnsi="Times New Roman" w:cs="Times New Roman"/>
          <w:b/>
          <w:sz w:val="24"/>
          <w:szCs w:val="24"/>
        </w:rPr>
        <w:t xml:space="preserve">ролитов мочи (хлориды и калий); </w:t>
      </w:r>
      <w:proofErr w:type="spellStart"/>
      <w:r w:rsidRPr="009730BB">
        <w:rPr>
          <w:rFonts w:ascii="Times New Roman" w:hAnsi="Times New Roman" w:cs="Times New Roman"/>
          <w:b/>
          <w:sz w:val="24"/>
          <w:szCs w:val="24"/>
        </w:rPr>
        <w:t>осмолярность</w:t>
      </w:r>
      <w:proofErr w:type="spellEnd"/>
      <w:r w:rsidRPr="009730BB">
        <w:rPr>
          <w:rFonts w:ascii="Times New Roman" w:hAnsi="Times New Roman" w:cs="Times New Roman"/>
          <w:b/>
          <w:sz w:val="24"/>
          <w:szCs w:val="24"/>
        </w:rPr>
        <w:t xml:space="preserve"> крови.</w:t>
      </w:r>
    </w:p>
    <w:p w:rsid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9730BB">
        <w:rPr>
          <w:rFonts w:ascii="Times New Roman" w:hAnsi="Times New Roman" w:cs="Times New Roman"/>
          <w:b/>
          <w:sz w:val="24"/>
          <w:szCs w:val="24"/>
        </w:rPr>
        <w:t xml:space="preserve">По показаниям: </w:t>
      </w:r>
      <w:r w:rsidR="00973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0BC">
        <w:rPr>
          <w:rFonts w:ascii="Times New Roman" w:hAnsi="Times New Roman" w:cs="Times New Roman"/>
          <w:sz w:val="24"/>
          <w:szCs w:val="24"/>
        </w:rPr>
        <w:t xml:space="preserve">исследование функции печени, определение уровня цитолиза по содержанию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АсАТ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>, ЛДГ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и ЛДГ5;</w:t>
      </w:r>
      <w:r w:rsidR="00973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0BC">
        <w:rPr>
          <w:rFonts w:ascii="Times New Roman" w:hAnsi="Times New Roman" w:cs="Times New Roman"/>
          <w:sz w:val="24"/>
          <w:szCs w:val="24"/>
        </w:rPr>
        <w:t>расчёт основного обмена;</w:t>
      </w:r>
      <w:r w:rsidR="00973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0BC">
        <w:rPr>
          <w:rFonts w:ascii="Times New Roman" w:hAnsi="Times New Roman" w:cs="Times New Roman"/>
          <w:sz w:val="24"/>
          <w:szCs w:val="24"/>
        </w:rPr>
        <w:t>анализ посева крови и т. д.</w:t>
      </w:r>
    </w:p>
    <w:p w:rsidR="009730BB" w:rsidRDefault="009730BB" w:rsidP="00D42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420BC" w:rsidRPr="009730BB">
        <w:rPr>
          <w:rFonts w:ascii="Times New Roman" w:hAnsi="Times New Roman" w:cs="Times New Roman"/>
          <w:b/>
          <w:sz w:val="24"/>
          <w:szCs w:val="24"/>
        </w:rPr>
        <w:t>ОСЛОЖНЕНИЯ ПАРЕНТЕРАЛЬНОГО ПИТАНИЯ</w:t>
      </w:r>
    </w:p>
    <w:p w:rsidR="008120EA" w:rsidRPr="008A3CEF" w:rsidRDefault="009730BB" w:rsidP="00D420BC">
      <w:pPr>
        <w:rPr>
          <w:rFonts w:ascii="Times New Roman" w:hAnsi="Times New Roman" w:cs="Times New Roman"/>
          <w:b/>
          <w:sz w:val="24"/>
          <w:szCs w:val="24"/>
        </w:rPr>
      </w:pPr>
      <w:r w:rsidRPr="009730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D420BC" w:rsidRPr="009730BB">
        <w:rPr>
          <w:rFonts w:ascii="Times New Roman" w:hAnsi="Times New Roman" w:cs="Times New Roman"/>
          <w:b/>
          <w:sz w:val="24"/>
          <w:szCs w:val="24"/>
        </w:rPr>
        <w:t xml:space="preserve">Причины: </w:t>
      </w:r>
      <w:r w:rsidRPr="009730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420BC" w:rsidRPr="009730BB">
        <w:rPr>
          <w:rFonts w:ascii="Times New Roman" w:hAnsi="Times New Roman" w:cs="Times New Roman"/>
          <w:b/>
          <w:sz w:val="24"/>
          <w:szCs w:val="24"/>
        </w:rPr>
        <w:t xml:space="preserve">технические погрешности </w:t>
      </w:r>
      <w:proofErr w:type="spellStart"/>
      <w:r w:rsidR="00D420BC" w:rsidRPr="009730BB">
        <w:rPr>
          <w:rFonts w:ascii="Times New Roman" w:hAnsi="Times New Roman" w:cs="Times New Roman"/>
          <w:b/>
          <w:sz w:val="24"/>
          <w:szCs w:val="24"/>
        </w:rPr>
        <w:t>инфузионной</w:t>
      </w:r>
      <w:proofErr w:type="spellEnd"/>
      <w:r w:rsidR="00D420BC" w:rsidRPr="009730BB">
        <w:rPr>
          <w:rFonts w:ascii="Times New Roman" w:hAnsi="Times New Roman" w:cs="Times New Roman"/>
          <w:b/>
          <w:sz w:val="24"/>
          <w:szCs w:val="24"/>
        </w:rPr>
        <w:t xml:space="preserve"> те</w:t>
      </w:r>
      <w:r w:rsidRPr="009730BB">
        <w:rPr>
          <w:rFonts w:ascii="Times New Roman" w:hAnsi="Times New Roman" w:cs="Times New Roman"/>
          <w:b/>
          <w:sz w:val="24"/>
          <w:szCs w:val="24"/>
        </w:rPr>
        <w:t>рапии (</w:t>
      </w:r>
      <w:proofErr w:type="gramStart"/>
      <w:r w:rsidRPr="009730BB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9730B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730BB">
        <w:rPr>
          <w:rFonts w:ascii="Times New Roman" w:hAnsi="Times New Roman" w:cs="Times New Roman"/>
          <w:b/>
          <w:sz w:val="24"/>
          <w:szCs w:val="24"/>
        </w:rPr>
        <w:t>соответств</w:t>
      </w:r>
      <w:proofErr w:type="spellEnd"/>
      <w:r w:rsidRPr="009730BB">
        <w:rPr>
          <w:rFonts w:ascii="Times New Roman" w:hAnsi="Times New Roman" w:cs="Times New Roman"/>
          <w:b/>
          <w:sz w:val="24"/>
          <w:szCs w:val="24"/>
        </w:rPr>
        <w:t xml:space="preserve">. раздел);                          </w:t>
      </w:r>
      <w:r w:rsidR="00D420BC" w:rsidRPr="009730BB">
        <w:rPr>
          <w:rFonts w:ascii="Times New Roman" w:hAnsi="Times New Roman" w:cs="Times New Roman"/>
          <w:b/>
          <w:sz w:val="24"/>
          <w:szCs w:val="24"/>
        </w:rPr>
        <w:t>непосредственное воздействие на организм применяемых препаратов или их сочетаний.</w:t>
      </w:r>
      <w:r w:rsidRPr="009730B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420BC" w:rsidRPr="009730BB">
        <w:rPr>
          <w:rFonts w:ascii="Times New Roman" w:hAnsi="Times New Roman" w:cs="Times New Roman"/>
          <w:b/>
          <w:sz w:val="24"/>
          <w:szCs w:val="24"/>
        </w:rPr>
        <w:t>Чем меньше скорость введения препаратов ПП, тем меньше частота аллергических, пирогенных и токсических реакций.</w:t>
      </w:r>
      <w:r w:rsidR="00D420BC" w:rsidRPr="00D420BC">
        <w:rPr>
          <w:rFonts w:ascii="Times New Roman" w:hAnsi="Times New Roman" w:cs="Times New Roman"/>
          <w:sz w:val="24"/>
          <w:szCs w:val="24"/>
        </w:rPr>
        <w:t xml:space="preserve"> </w:t>
      </w:r>
      <w:r w:rsidR="00A167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="00D420BC" w:rsidRPr="00D420BC">
        <w:rPr>
          <w:rFonts w:ascii="Times New Roman" w:hAnsi="Times New Roman" w:cs="Times New Roman"/>
          <w:sz w:val="24"/>
          <w:szCs w:val="24"/>
        </w:rPr>
        <w:t>Осложнения, связанные со свойствами препаратов для ПП, практически выражаются в клинически манифестируемых расстройствах отдельных элементов углеводного и м</w:t>
      </w:r>
      <w:r w:rsidR="00A167E1">
        <w:rPr>
          <w:rFonts w:ascii="Times New Roman" w:hAnsi="Times New Roman" w:cs="Times New Roman"/>
          <w:sz w:val="24"/>
          <w:szCs w:val="24"/>
        </w:rPr>
        <w:t xml:space="preserve">инерального обменов, КЩР и др. </w:t>
      </w:r>
      <w:proofErr w:type="gramEnd"/>
    </w:p>
    <w:p w:rsidR="00D420BC" w:rsidRPr="00D420BC" w:rsidRDefault="00A167E1" w:rsidP="00D42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gramStart"/>
      <w:r w:rsidR="00D420BC" w:rsidRPr="00CA3146">
        <w:rPr>
          <w:rFonts w:ascii="Times New Roman" w:hAnsi="Times New Roman" w:cs="Times New Roman"/>
          <w:b/>
          <w:sz w:val="28"/>
          <w:szCs w:val="28"/>
        </w:rPr>
        <w:t>Гипергликемический синдром</w:t>
      </w:r>
      <w:r w:rsidR="00D420BC" w:rsidRPr="00A167E1">
        <w:rPr>
          <w:rFonts w:ascii="Times New Roman" w:hAnsi="Times New Roman" w:cs="Times New Roman"/>
          <w:b/>
          <w:sz w:val="24"/>
          <w:szCs w:val="24"/>
        </w:rPr>
        <w:t xml:space="preserve"> (ГС)</w:t>
      </w:r>
      <w:r w:rsidR="00D420BC" w:rsidRPr="00D420BC">
        <w:rPr>
          <w:rFonts w:ascii="Times New Roman" w:hAnsi="Times New Roman" w:cs="Times New Roman"/>
          <w:sz w:val="24"/>
          <w:szCs w:val="24"/>
        </w:rPr>
        <w:t xml:space="preserve"> развивается в результате избыточной (в единицу времени)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растворов глюкозы (особенно высококонцентрированных), при сопутствующем выраженном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гликогенолизе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катаболической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фазе посттравматического или послеоперационного периода (“травматический диабет”) или при терапии большими дозами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глюкокортикостероидов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</w:t>
      </w:r>
      <w:r w:rsidR="00D420BC" w:rsidRPr="00A167E1">
        <w:rPr>
          <w:rFonts w:ascii="Times New Roman" w:hAnsi="Times New Roman" w:cs="Times New Roman"/>
          <w:b/>
          <w:sz w:val="24"/>
          <w:szCs w:val="24"/>
        </w:rPr>
        <w:t>Терапия заключается</w:t>
      </w:r>
      <w:r w:rsidR="00D420BC" w:rsidRPr="00D420BC">
        <w:rPr>
          <w:rFonts w:ascii="Times New Roman" w:hAnsi="Times New Roman" w:cs="Times New Roman"/>
          <w:sz w:val="24"/>
          <w:szCs w:val="24"/>
        </w:rPr>
        <w:t xml:space="preserve"> в создании условий для полной утилизации глюкозы и коррекции возникших нарушений гомеостаза. Для этого проводят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5 %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р-ра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глюкозы с инсулином, доза которого рассчитывается по уровню гликемии – 1 </w:t>
      </w:r>
      <w:proofErr w:type="gramStart"/>
      <w:r w:rsidR="00D420BC" w:rsidRPr="00D420BC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инсулина корригирует избыточную гликемию в 1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/л при содержании глюкозы крови в пределах 8,3-11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/л. если гликемия превышает 11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/л, на каждые последующие 2,8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/л вводят дополнительно по 10 ЕД инсулина. 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CA3146">
        <w:rPr>
          <w:rFonts w:ascii="Times New Roman" w:hAnsi="Times New Roman" w:cs="Times New Roman"/>
          <w:b/>
          <w:sz w:val="28"/>
          <w:szCs w:val="28"/>
        </w:rPr>
        <w:t>Гипогликемический синдром</w:t>
      </w:r>
      <w:r w:rsidRPr="00D420BC">
        <w:rPr>
          <w:rFonts w:ascii="Times New Roman" w:hAnsi="Times New Roman" w:cs="Times New Roman"/>
          <w:sz w:val="24"/>
          <w:szCs w:val="24"/>
        </w:rPr>
        <w:t xml:space="preserve"> возникает значительно реже гипергликемического, но труднее диагностируется и потому более опасен. Развивается он при значительном снижении сахара в крови (менее 2,75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/л) как в связи с передозировкой инсулина во время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растворов глюкозы, так и в результате активации эндогенного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инсулинообразования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продолжительными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инфузиями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гипертонических растворов глюкозы. Причиной гипогликемии могут быть также клинически не проявляющиеся острая почечная и печёночная недостаточности. Гипогликемия вызывает энергетическое голодание мозговых клеток, что равносильно острой гипоксии головного мозга. При быстро развивающемся дефиците энергии это может привести к необратимой утрате корковых </w:t>
      </w:r>
      <w:r w:rsidRPr="00D420BC">
        <w:rPr>
          <w:rFonts w:ascii="Times New Roman" w:hAnsi="Times New Roman" w:cs="Times New Roman"/>
          <w:sz w:val="24"/>
          <w:szCs w:val="24"/>
        </w:rPr>
        <w:lastRenderedPageBreak/>
        <w:t>функций. Развитие гипогликемии особенно опасно у пожилых с сопутствующими нарушениями</w:t>
      </w:r>
      <w:r w:rsidR="00A167E1">
        <w:rPr>
          <w:rFonts w:ascii="Times New Roman" w:hAnsi="Times New Roman" w:cs="Times New Roman"/>
          <w:sz w:val="24"/>
          <w:szCs w:val="24"/>
        </w:rPr>
        <w:t xml:space="preserve"> </w:t>
      </w:r>
      <w:r w:rsidRPr="00D420BC">
        <w:rPr>
          <w:rFonts w:ascii="Times New Roman" w:hAnsi="Times New Roman" w:cs="Times New Roman"/>
          <w:sz w:val="24"/>
          <w:szCs w:val="24"/>
        </w:rPr>
        <w:t xml:space="preserve">мозгового кровообращения и у детей до 1 года (у них труднее заметить начальные симптомы неврологических нарушений). </w:t>
      </w:r>
      <w:r w:rsidR="00812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167E1">
        <w:rPr>
          <w:rFonts w:ascii="Times New Roman" w:hAnsi="Times New Roman" w:cs="Times New Roman"/>
          <w:b/>
          <w:sz w:val="24"/>
          <w:szCs w:val="24"/>
        </w:rPr>
        <w:t>Терапия гипогликемии</w:t>
      </w:r>
      <w:r w:rsidRPr="00D420BC">
        <w:rPr>
          <w:rFonts w:ascii="Times New Roman" w:hAnsi="Times New Roman" w:cs="Times New Roman"/>
          <w:sz w:val="24"/>
          <w:szCs w:val="24"/>
        </w:rPr>
        <w:t xml:space="preserve"> должна начинаться сразу после установления диагноза. Даже при подозрении на гипогликемическую кому, взяв кровь для анализа, не следует ждать его результатов. Нужно сразу ввести 60-80 мл 40 %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р-ра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глюкозы. Этой своеобразной </w:t>
      </w:r>
      <w:proofErr w:type="spellStart"/>
      <w:proofErr w:type="gramStart"/>
      <w:r w:rsidRPr="00D420BC">
        <w:rPr>
          <w:rFonts w:ascii="Times New Roman" w:hAnsi="Times New Roman" w:cs="Times New Roman"/>
          <w:sz w:val="24"/>
          <w:szCs w:val="24"/>
        </w:rPr>
        <w:t>тест-дозой</w:t>
      </w:r>
      <w:proofErr w:type="spellEnd"/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можно при неглубокой коме восстановить сознание, не допустив в то же время гипергликемии. Если сознание после этого не восстанавливается, можно предполагать наличие глубокой комы или не считать её гипогликемической. Основная терапия гипогликемического симптома связана с внутривенной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инфузией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10-20 %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р-ра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глюкозы под контролем содержания сахара в крови: необходимо поддерживать умеренную гипергликемию (8,32-13,87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/л). При её дальнейшем повышении показан инсулин в дробных дозах по 4-8 ЕД. в практике ПП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концентрированных растворов глюкозы следует всегда заканчивать переливанием 5 %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р-ра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глюкозы (для профилактики гипогликемии). 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CA3146">
        <w:rPr>
          <w:rFonts w:ascii="Times New Roman" w:hAnsi="Times New Roman" w:cs="Times New Roman"/>
          <w:b/>
          <w:sz w:val="28"/>
          <w:szCs w:val="28"/>
        </w:rPr>
        <w:t>Метаболический ацидоз</w:t>
      </w:r>
      <w:r w:rsidRPr="00D420BC">
        <w:rPr>
          <w:rFonts w:ascii="Times New Roman" w:hAnsi="Times New Roman" w:cs="Times New Roman"/>
          <w:sz w:val="24"/>
          <w:szCs w:val="24"/>
        </w:rPr>
        <w:t xml:space="preserve"> может развиваться или усугубляться вследствие вливаний большого количества углеводов, белков и жиров при их неполном метаболизме, когда в избытке образуются промежуточные продукты обмена (молочная кислота, кетоновые тела), а также при снижении объёма периферической перфузии, гипергликемии, острой почечной недостаточности. </w:t>
      </w:r>
      <w:r w:rsidR="008120E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A3146">
        <w:rPr>
          <w:rFonts w:ascii="Times New Roman" w:hAnsi="Times New Roman" w:cs="Times New Roman"/>
          <w:b/>
          <w:sz w:val="24"/>
          <w:szCs w:val="24"/>
        </w:rPr>
        <w:t>Терапия</w:t>
      </w:r>
      <w:r w:rsidRPr="00D420BC">
        <w:rPr>
          <w:rFonts w:ascii="Times New Roman" w:hAnsi="Times New Roman" w:cs="Times New Roman"/>
          <w:sz w:val="24"/>
          <w:szCs w:val="24"/>
        </w:rPr>
        <w:t xml:space="preserve"> этого состояния, кроме устранения причины, заключается во внутривенном введении растворов гидрокарбоната натрия или калия,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трис-буфера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(ТНАМ),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лактата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натрия или калия в соответствующих молярных концентрациях. Выбор препарата диктуется электролитным составом плазмы крови. Обязательно прекращаются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аминокислотных растворов, жировых эмульсий, уменьшается количество вводимых углеводов. 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20EA">
        <w:rPr>
          <w:rFonts w:ascii="Times New Roman" w:hAnsi="Times New Roman" w:cs="Times New Roman"/>
          <w:b/>
          <w:sz w:val="28"/>
          <w:szCs w:val="28"/>
        </w:rPr>
        <w:t>Азотемия</w:t>
      </w:r>
      <w:r w:rsidR="008120EA">
        <w:rPr>
          <w:rFonts w:ascii="Times New Roman" w:hAnsi="Times New Roman" w:cs="Times New Roman"/>
          <w:sz w:val="24"/>
          <w:szCs w:val="24"/>
        </w:rPr>
        <w:t xml:space="preserve"> </w:t>
      </w:r>
      <w:r w:rsidRPr="00D420BC">
        <w:rPr>
          <w:rFonts w:ascii="Times New Roman" w:hAnsi="Times New Roman" w:cs="Times New Roman"/>
          <w:sz w:val="24"/>
          <w:szCs w:val="24"/>
        </w:rPr>
        <w:t xml:space="preserve">может возникать в случае введения большого количества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нативных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белков или аминокислотных препаратов, не обеспеченное достаточной энергией (до 180-250 ккал на 1 г вводимого азота); когда белковое питание начинается в стадии выраженного катаболизма (первые сутки после больших и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травматичных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операций, острый период ожоговой травмы и т. д.), когда проявляется ранее латентно протекавшая почечная недостаточность.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r w:rsidR="008120E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8120EA">
        <w:rPr>
          <w:rFonts w:ascii="Times New Roman" w:hAnsi="Times New Roman" w:cs="Times New Roman"/>
          <w:b/>
          <w:sz w:val="24"/>
          <w:szCs w:val="24"/>
        </w:rPr>
        <w:t xml:space="preserve">Терапия </w:t>
      </w:r>
      <w:r w:rsidRPr="00D420BC">
        <w:rPr>
          <w:rFonts w:ascii="Times New Roman" w:hAnsi="Times New Roman" w:cs="Times New Roman"/>
          <w:sz w:val="24"/>
          <w:szCs w:val="24"/>
        </w:rPr>
        <w:t xml:space="preserve">азотемии строится с учётом её причины (расчёт количества вводимого белка по потерям, обеспечение азотистого обмена необходимой энергией, уменьшение объёма белкового питания или полный отказ от него в фазе выраженного катаболизма, профилактика и терапия острой почечной недостаточности и т. д. </w:t>
      </w:r>
      <w:proofErr w:type="gramEnd"/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20EA">
        <w:rPr>
          <w:rFonts w:ascii="Times New Roman" w:hAnsi="Times New Roman" w:cs="Times New Roman"/>
          <w:b/>
          <w:sz w:val="28"/>
          <w:szCs w:val="28"/>
        </w:rPr>
        <w:t>Гипергидратация</w:t>
      </w:r>
      <w:proofErr w:type="spellEnd"/>
      <w:r w:rsidR="008120EA">
        <w:rPr>
          <w:rFonts w:ascii="Times New Roman" w:hAnsi="Times New Roman" w:cs="Times New Roman"/>
          <w:sz w:val="24"/>
          <w:szCs w:val="24"/>
        </w:rPr>
        <w:t xml:space="preserve"> </w:t>
      </w:r>
      <w:r w:rsidRPr="00D420BC">
        <w:rPr>
          <w:rFonts w:ascii="Times New Roman" w:hAnsi="Times New Roman" w:cs="Times New Roman"/>
          <w:sz w:val="24"/>
          <w:szCs w:val="24"/>
        </w:rPr>
        <w:t xml:space="preserve">при ПП может быть следствием вливаний больших количеств жидкости при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терапии или недостаточного учёта метаболической эндогенной воды, образующейся при “сгорании” жиров, белков и углеводов (соответственно 1,03; 0,4; 0,6 мл/г). </w:t>
      </w:r>
      <w:r w:rsidR="008120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120EA">
        <w:rPr>
          <w:rFonts w:ascii="Times New Roman" w:hAnsi="Times New Roman" w:cs="Times New Roman"/>
          <w:b/>
          <w:sz w:val="24"/>
          <w:szCs w:val="24"/>
        </w:rPr>
        <w:t>В терапии</w:t>
      </w:r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гипергидратации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эффективны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осмодиуретики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салуретики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(под контролем ЦВД и показателями центральной гемодинамики и диуреза),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альбумина (при его дефиците свыше 25 %); ограничение объёма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155A">
        <w:rPr>
          <w:rFonts w:ascii="Times New Roman" w:hAnsi="Times New Roman" w:cs="Times New Roman"/>
          <w:b/>
          <w:sz w:val="28"/>
          <w:szCs w:val="28"/>
        </w:rPr>
        <w:t>Гипогидратация</w:t>
      </w:r>
      <w:proofErr w:type="spellEnd"/>
      <w:r w:rsidR="00C0155A">
        <w:rPr>
          <w:rFonts w:ascii="Times New Roman" w:hAnsi="Times New Roman" w:cs="Times New Roman"/>
          <w:sz w:val="24"/>
          <w:szCs w:val="24"/>
        </w:rPr>
        <w:t xml:space="preserve"> </w:t>
      </w:r>
      <w:r w:rsidRPr="00D420BC">
        <w:rPr>
          <w:rFonts w:ascii="Times New Roman" w:hAnsi="Times New Roman" w:cs="Times New Roman"/>
          <w:sz w:val="24"/>
          <w:szCs w:val="24"/>
        </w:rPr>
        <w:t xml:space="preserve">развивается при “травматическом диабете”; введении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диуретиков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и многоатомных спиртов (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сорбитол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ксилитол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); при недоучёте потерь воды; наличии высоких кишечных свищей; при постоянной аспирации желудочного или кишечного содержимого. </w:t>
      </w:r>
      <w:r w:rsidR="00C0155A">
        <w:rPr>
          <w:rFonts w:ascii="Times New Roman" w:hAnsi="Times New Roman" w:cs="Times New Roman"/>
          <w:sz w:val="24"/>
          <w:szCs w:val="24"/>
        </w:rPr>
        <w:t xml:space="preserve">    </w:t>
      </w:r>
      <w:r w:rsidRPr="00C0155A">
        <w:rPr>
          <w:rFonts w:ascii="Times New Roman" w:hAnsi="Times New Roman" w:cs="Times New Roman"/>
          <w:b/>
          <w:sz w:val="24"/>
          <w:szCs w:val="24"/>
        </w:rPr>
        <w:t>Лечение</w:t>
      </w:r>
      <w:r w:rsidRPr="00D420BC">
        <w:rPr>
          <w:rFonts w:ascii="Times New Roman" w:hAnsi="Times New Roman" w:cs="Times New Roman"/>
          <w:sz w:val="24"/>
          <w:szCs w:val="24"/>
        </w:rPr>
        <w:t xml:space="preserve"> в лёгких случаях можно ограничить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инфузией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5 %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р-ра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глюкозы с равным объёмом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р-ра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Рингера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лактасола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>) до 40-50 мл/кг/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>. При более тяжёлой дегидратации дополнительно вводят растворы коллоидов (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желатиноль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реополиглюкин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), доводя общий объём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до 60-100 мл/кг/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</w:p>
    <w:p w:rsidR="00D420BC" w:rsidRPr="00C0155A" w:rsidRDefault="00D420BC" w:rsidP="00D420BC">
      <w:pPr>
        <w:rPr>
          <w:rFonts w:ascii="Times New Roman" w:hAnsi="Times New Roman" w:cs="Times New Roman"/>
          <w:b/>
          <w:sz w:val="24"/>
          <w:szCs w:val="24"/>
        </w:rPr>
      </w:pPr>
      <w:r w:rsidRPr="00C0155A">
        <w:rPr>
          <w:rFonts w:ascii="Times New Roman" w:hAnsi="Times New Roman" w:cs="Times New Roman"/>
          <w:b/>
          <w:sz w:val="24"/>
          <w:szCs w:val="24"/>
        </w:rPr>
        <w:t xml:space="preserve">К более </w:t>
      </w:r>
      <w:proofErr w:type="gramStart"/>
      <w:r w:rsidRPr="00C0155A">
        <w:rPr>
          <w:rFonts w:ascii="Times New Roman" w:hAnsi="Times New Roman" w:cs="Times New Roman"/>
          <w:b/>
          <w:sz w:val="24"/>
          <w:szCs w:val="24"/>
        </w:rPr>
        <w:t>редким</w:t>
      </w:r>
      <w:proofErr w:type="gramEnd"/>
      <w:r w:rsidRPr="00C0155A">
        <w:rPr>
          <w:rFonts w:ascii="Times New Roman" w:hAnsi="Times New Roman" w:cs="Times New Roman"/>
          <w:b/>
          <w:sz w:val="24"/>
          <w:szCs w:val="24"/>
        </w:rPr>
        <w:t xml:space="preserve"> относятся следующие осложнения. 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C0155A">
        <w:rPr>
          <w:rFonts w:ascii="Times New Roman" w:hAnsi="Times New Roman" w:cs="Times New Roman"/>
          <w:b/>
          <w:sz w:val="28"/>
          <w:szCs w:val="28"/>
        </w:rPr>
        <w:t>Анемия</w:t>
      </w:r>
      <w:r w:rsidR="00C0155A">
        <w:rPr>
          <w:rFonts w:ascii="Times New Roman" w:hAnsi="Times New Roman" w:cs="Times New Roman"/>
          <w:sz w:val="24"/>
          <w:szCs w:val="24"/>
        </w:rPr>
        <w:t xml:space="preserve"> </w:t>
      </w:r>
      <w:r w:rsidRPr="00D420BC">
        <w:rPr>
          <w:rFonts w:ascii="Times New Roman" w:hAnsi="Times New Roman" w:cs="Times New Roman"/>
          <w:sz w:val="24"/>
          <w:szCs w:val="24"/>
        </w:rPr>
        <w:t xml:space="preserve">может развиться вследствие предшествующей и недостаточно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скорригированной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кровопотери, а также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гипергидратации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дефиците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меди и железа, в результате авитаминоза. </w:t>
      </w:r>
      <w:r w:rsidR="00C015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155A">
        <w:rPr>
          <w:rFonts w:ascii="Times New Roman" w:hAnsi="Times New Roman" w:cs="Times New Roman"/>
          <w:b/>
          <w:sz w:val="24"/>
          <w:szCs w:val="24"/>
        </w:rPr>
        <w:t>Терапия</w:t>
      </w:r>
      <w:r w:rsidRPr="00D420BC">
        <w:rPr>
          <w:rFonts w:ascii="Times New Roman" w:hAnsi="Times New Roman" w:cs="Times New Roman"/>
          <w:sz w:val="24"/>
          <w:szCs w:val="24"/>
        </w:rPr>
        <w:t xml:space="preserve"> анемии основывается на её этиологии и сводится к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эритроцитарной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массы или отмытых эритроцитов после устранения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гипергидратации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к использованию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фолиевой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кислоты или витамина В12 в терапевтических дозах, препаратов железа и меди (при железодефицитной анемии). Профилактика этого осложнения заключается в ранней и полной коррекции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и дефицита глобулярного объёма крови, в применении в послеоперационном периоде микроэлементных смесей и витаминов группы В. 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C0155A">
        <w:rPr>
          <w:rFonts w:ascii="Times New Roman" w:hAnsi="Times New Roman" w:cs="Times New Roman"/>
          <w:b/>
          <w:sz w:val="28"/>
          <w:szCs w:val="28"/>
        </w:rPr>
        <w:t xml:space="preserve">Недостаточность </w:t>
      </w:r>
      <w:proofErr w:type="spellStart"/>
      <w:r w:rsidRPr="00C0155A">
        <w:rPr>
          <w:rFonts w:ascii="Times New Roman" w:hAnsi="Times New Roman" w:cs="Times New Roman"/>
          <w:b/>
          <w:sz w:val="28"/>
          <w:szCs w:val="28"/>
        </w:rPr>
        <w:t>эссенциальных</w:t>
      </w:r>
      <w:proofErr w:type="spellEnd"/>
      <w:r w:rsidRPr="00C0155A">
        <w:rPr>
          <w:rFonts w:ascii="Times New Roman" w:hAnsi="Times New Roman" w:cs="Times New Roman"/>
          <w:b/>
          <w:sz w:val="28"/>
          <w:szCs w:val="28"/>
        </w:rPr>
        <w:t xml:space="preserve"> жирных кислот</w:t>
      </w:r>
      <w:r w:rsidRPr="00D420BC">
        <w:rPr>
          <w:rFonts w:ascii="Times New Roman" w:hAnsi="Times New Roman" w:cs="Times New Roman"/>
          <w:sz w:val="24"/>
          <w:szCs w:val="24"/>
        </w:rPr>
        <w:t xml:space="preserve"> возникает при преимущественно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углеводно-белковом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ПП. Клинически проявляется очаговыми изменениями слизистых и кожи, нарушениями коагуляции крови (тромбоцитопения). При лабораторном анализе – недостат</w:t>
      </w:r>
      <w:r w:rsidR="00C0155A">
        <w:rPr>
          <w:rFonts w:ascii="Times New Roman" w:hAnsi="Times New Roman" w:cs="Times New Roman"/>
          <w:sz w:val="24"/>
          <w:szCs w:val="24"/>
        </w:rPr>
        <w:t xml:space="preserve">ок непредельных жирных кислот. </w:t>
      </w:r>
      <w:r w:rsidRPr="00D420BC">
        <w:rPr>
          <w:rFonts w:ascii="Times New Roman" w:hAnsi="Times New Roman" w:cs="Times New Roman"/>
          <w:sz w:val="24"/>
          <w:szCs w:val="24"/>
        </w:rPr>
        <w:t xml:space="preserve">При ППП необходимо не менее 20 % энергии обеспечивать за счёт введения жировых эмульсий. Для профилактики осложнения обязательно проводят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жировой эмульсии в дозе, соответствующей суточной потребности организма в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линолевой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кислоте (4-8 г, или 50-100 мг/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. – для 20 % эмульсии), если ППП продолжается более 5-7 суток. 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155A">
        <w:rPr>
          <w:rFonts w:ascii="Times New Roman" w:hAnsi="Times New Roman" w:cs="Times New Roman"/>
          <w:b/>
          <w:sz w:val="28"/>
          <w:szCs w:val="28"/>
        </w:rPr>
        <w:t>Холестаз</w:t>
      </w:r>
      <w:proofErr w:type="spellEnd"/>
      <w:r w:rsidR="00C0155A" w:rsidRPr="00C01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0BC">
        <w:rPr>
          <w:rFonts w:ascii="Times New Roman" w:hAnsi="Times New Roman" w:cs="Times New Roman"/>
          <w:sz w:val="24"/>
          <w:szCs w:val="24"/>
        </w:rPr>
        <w:t xml:space="preserve">может быть следствием продолжительного ПП в связи с нарушением процесса естественной стимуляции желчевыделения (проявляется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гипербилирубинемией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увеличением печени при отсутствии признаков, характерных для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гепатобилиарной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патологии). </w:t>
      </w:r>
      <w:r w:rsidR="00C0155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0155A">
        <w:rPr>
          <w:rFonts w:ascii="Times New Roman" w:hAnsi="Times New Roman" w:cs="Times New Roman"/>
          <w:b/>
          <w:sz w:val="24"/>
          <w:szCs w:val="24"/>
        </w:rPr>
        <w:t xml:space="preserve">Терапия и профилактика </w:t>
      </w:r>
      <w:proofErr w:type="spellStart"/>
      <w:r w:rsidRPr="00C0155A">
        <w:rPr>
          <w:rFonts w:ascii="Times New Roman" w:hAnsi="Times New Roman" w:cs="Times New Roman"/>
          <w:b/>
          <w:sz w:val="24"/>
          <w:szCs w:val="24"/>
        </w:rPr>
        <w:t>холестаза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заключается в возможно более раннем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энтеральном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введении жидкостей и питательных веществ (дополнительное зондовое питание с помощью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энпитов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или элементных диет и смесей через специально введённые в просвет кишки во время хирургического вмешательства катетеры-зонды). 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4B9A">
        <w:rPr>
          <w:rFonts w:ascii="Times New Roman" w:hAnsi="Times New Roman" w:cs="Times New Roman"/>
          <w:b/>
          <w:sz w:val="28"/>
          <w:szCs w:val="28"/>
        </w:rPr>
        <w:t>Гипофосфатемия</w:t>
      </w:r>
      <w:proofErr w:type="spellEnd"/>
      <w:r w:rsidR="00144B9A">
        <w:rPr>
          <w:rFonts w:ascii="Times New Roman" w:hAnsi="Times New Roman" w:cs="Times New Roman"/>
          <w:sz w:val="24"/>
          <w:szCs w:val="24"/>
        </w:rPr>
        <w:t xml:space="preserve"> </w:t>
      </w:r>
      <w:r w:rsidRPr="00D420BC">
        <w:rPr>
          <w:rFonts w:ascii="Times New Roman" w:hAnsi="Times New Roman" w:cs="Times New Roman"/>
          <w:sz w:val="24"/>
          <w:szCs w:val="24"/>
        </w:rPr>
        <w:t xml:space="preserve">развивается при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резкомувеличении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энергообмена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(особенно в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катаболической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стадии послеоперационного или посттравматического периода) и недостаточном поступлении в организм фосфора (часто на фоне сахарного диабета, цирроза печени, длительного голодания). Проявляется мышечной слабостью,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парастезиями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желудочно-кишечными расстройствами, судорогами, в тяжёлых случаях – коматозным состоянием с возможным смертельным исходом; лабораторно – падение уровня </w:t>
      </w:r>
      <w:r w:rsidR="00144B9A">
        <w:rPr>
          <w:rFonts w:ascii="Times New Roman" w:hAnsi="Times New Roman" w:cs="Times New Roman"/>
          <w:sz w:val="24"/>
          <w:szCs w:val="24"/>
        </w:rPr>
        <w:t xml:space="preserve">неорганических фосфатов крови.                                                    </w:t>
      </w:r>
      <w:r w:rsidRPr="00144B9A">
        <w:rPr>
          <w:rFonts w:ascii="Times New Roman" w:hAnsi="Times New Roman" w:cs="Times New Roman"/>
          <w:b/>
          <w:sz w:val="24"/>
          <w:szCs w:val="24"/>
        </w:rPr>
        <w:t>Терапия и профилактика</w:t>
      </w:r>
      <w:r w:rsidRPr="00D420BC">
        <w:rPr>
          <w:rFonts w:ascii="Times New Roman" w:hAnsi="Times New Roman" w:cs="Times New Roman"/>
          <w:sz w:val="24"/>
          <w:szCs w:val="24"/>
        </w:rPr>
        <w:t xml:space="preserve"> обеспечиваются ранним использованием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фосфатсодержащих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сред (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интралипид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и другие жировые эмульсии, одн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двузамещённые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фосфаты в дозах, восполняющих дефицит фосфора). 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144B9A">
        <w:rPr>
          <w:rFonts w:ascii="Times New Roman" w:hAnsi="Times New Roman" w:cs="Times New Roman"/>
          <w:b/>
          <w:sz w:val="28"/>
          <w:szCs w:val="28"/>
        </w:rPr>
        <w:t>Нарушение свёртываемости крови</w:t>
      </w:r>
      <w:r w:rsidRPr="00D420BC">
        <w:rPr>
          <w:rFonts w:ascii="Times New Roman" w:hAnsi="Times New Roman" w:cs="Times New Roman"/>
          <w:sz w:val="24"/>
          <w:szCs w:val="24"/>
        </w:rPr>
        <w:t xml:space="preserve"> нередко сопровождают вообще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инфузионную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терапию и в частности ПП. При этом чаще усугубляется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имеющаяся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гипокоагуляция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(из-за процессов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гемодилюции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синдрома ДВС).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жировых эмульсий, наоборот, способству</w:t>
      </w:r>
      <w:r w:rsidR="00C95514">
        <w:rPr>
          <w:rFonts w:ascii="Times New Roman" w:hAnsi="Times New Roman" w:cs="Times New Roman"/>
          <w:sz w:val="24"/>
          <w:szCs w:val="24"/>
        </w:rPr>
        <w:t xml:space="preserve">ют нарастанию </w:t>
      </w:r>
      <w:proofErr w:type="spellStart"/>
      <w:r w:rsidR="00C95514">
        <w:rPr>
          <w:rFonts w:ascii="Times New Roman" w:hAnsi="Times New Roman" w:cs="Times New Roman"/>
          <w:sz w:val="24"/>
          <w:szCs w:val="24"/>
        </w:rPr>
        <w:t>гиперкоагуляции</w:t>
      </w:r>
      <w:proofErr w:type="spellEnd"/>
      <w:r w:rsidR="00C95514">
        <w:rPr>
          <w:rFonts w:ascii="Times New Roman" w:hAnsi="Times New Roman" w:cs="Times New Roman"/>
          <w:sz w:val="24"/>
          <w:szCs w:val="24"/>
        </w:rPr>
        <w:t xml:space="preserve">.  </w:t>
      </w:r>
      <w:r w:rsidRPr="00D420BC">
        <w:rPr>
          <w:rFonts w:ascii="Times New Roman" w:hAnsi="Times New Roman" w:cs="Times New Roman"/>
          <w:sz w:val="24"/>
          <w:szCs w:val="24"/>
        </w:rPr>
        <w:t xml:space="preserve">В каждом случае строится своя терапевтическая программа: прекращение вливания соответствующего препарата, реологическая коррекция,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коагуляционная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коррекция. 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5514">
        <w:rPr>
          <w:rFonts w:ascii="Times New Roman" w:hAnsi="Times New Roman" w:cs="Times New Roman"/>
          <w:b/>
          <w:sz w:val="28"/>
          <w:szCs w:val="28"/>
        </w:rPr>
        <w:t>Гиперосмолярность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возникает в связи с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инфузиями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растворов, содержащих глюкозу, электролиты, аминокислоты, отличающихся высокой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осмолярностью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; в результате воздействия </w:t>
      </w:r>
      <w:proofErr w:type="spellStart"/>
      <w:proofErr w:type="gramStart"/>
      <w:r w:rsidRPr="00D420BC">
        <w:rPr>
          <w:rFonts w:ascii="Times New Roman" w:hAnsi="Times New Roman" w:cs="Times New Roman"/>
          <w:sz w:val="24"/>
          <w:szCs w:val="24"/>
        </w:rPr>
        <w:t>стресс-гормонов</w:t>
      </w:r>
      <w:proofErr w:type="spellEnd"/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(АКТГ, глюкагон, альдостерон). Кроме того, образовавшиеся вследствие катаболизма белков и аминокислот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осмотически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активные частицы медленно элиминируются, способствуя увеличению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осмолярности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плазмы. Клинически это осложнение проявляется жаждой, </w:t>
      </w:r>
      <w:r w:rsidRPr="00D420BC">
        <w:rPr>
          <w:rFonts w:ascii="Times New Roman" w:hAnsi="Times New Roman" w:cs="Times New Roman"/>
          <w:sz w:val="24"/>
          <w:szCs w:val="24"/>
        </w:rPr>
        <w:lastRenderedPageBreak/>
        <w:t>симптомами нарушений ЦНС (судороги, кома) в связи с развитием ги</w:t>
      </w:r>
      <w:r w:rsidR="001118B0">
        <w:rPr>
          <w:rFonts w:ascii="Times New Roman" w:hAnsi="Times New Roman" w:cs="Times New Roman"/>
          <w:sz w:val="24"/>
          <w:szCs w:val="24"/>
        </w:rPr>
        <w:t xml:space="preserve">пертонической </w:t>
      </w:r>
      <w:proofErr w:type="spellStart"/>
      <w:r w:rsidR="001118B0">
        <w:rPr>
          <w:rFonts w:ascii="Times New Roman" w:hAnsi="Times New Roman" w:cs="Times New Roman"/>
          <w:sz w:val="24"/>
          <w:szCs w:val="24"/>
        </w:rPr>
        <w:t>гипергидратации</w:t>
      </w:r>
      <w:proofErr w:type="spellEnd"/>
      <w:r w:rsidR="001118B0">
        <w:rPr>
          <w:rFonts w:ascii="Times New Roman" w:hAnsi="Times New Roman" w:cs="Times New Roman"/>
          <w:sz w:val="24"/>
          <w:szCs w:val="24"/>
        </w:rPr>
        <w:t xml:space="preserve">. </w:t>
      </w:r>
      <w:r w:rsidRPr="001118B0">
        <w:rPr>
          <w:rFonts w:ascii="Times New Roman" w:hAnsi="Times New Roman" w:cs="Times New Roman"/>
          <w:b/>
          <w:sz w:val="24"/>
          <w:szCs w:val="24"/>
        </w:rPr>
        <w:t>Терапия</w:t>
      </w:r>
      <w:r w:rsidRPr="00D420BC">
        <w:rPr>
          <w:rFonts w:ascii="Times New Roman" w:hAnsi="Times New Roman" w:cs="Times New Roman"/>
          <w:sz w:val="24"/>
          <w:szCs w:val="24"/>
        </w:rPr>
        <w:t xml:space="preserve"> заключается в стимуляции диуреза на фоне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гипоосмолярных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растворов. Профилактика – оценка исходного осмотического состояния, строгий подбор препаратов для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терапии с учётом их осмотических характеристик. </w:t>
      </w:r>
    </w:p>
    <w:p w:rsidR="00D420BC" w:rsidRPr="001118B0" w:rsidRDefault="00D420BC" w:rsidP="00D420B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18B0">
        <w:rPr>
          <w:rFonts w:ascii="Times New Roman" w:hAnsi="Times New Roman" w:cs="Times New Roman"/>
          <w:b/>
          <w:sz w:val="24"/>
          <w:szCs w:val="24"/>
        </w:rPr>
        <w:t>Осмолярность</w:t>
      </w:r>
      <w:proofErr w:type="spellEnd"/>
      <w:r w:rsidRPr="001118B0">
        <w:rPr>
          <w:rFonts w:ascii="Times New Roman" w:hAnsi="Times New Roman" w:cs="Times New Roman"/>
          <w:b/>
          <w:sz w:val="24"/>
          <w:szCs w:val="24"/>
        </w:rPr>
        <w:t xml:space="preserve"> некоторых </w:t>
      </w:r>
      <w:proofErr w:type="spellStart"/>
      <w:r w:rsidRPr="001118B0">
        <w:rPr>
          <w:rFonts w:ascii="Times New Roman" w:hAnsi="Times New Roman" w:cs="Times New Roman"/>
          <w:b/>
          <w:sz w:val="24"/>
          <w:szCs w:val="24"/>
        </w:rPr>
        <w:t>инфузионных</w:t>
      </w:r>
      <w:proofErr w:type="spellEnd"/>
      <w:r w:rsidRPr="001118B0">
        <w:rPr>
          <w:rFonts w:ascii="Times New Roman" w:hAnsi="Times New Roman" w:cs="Times New Roman"/>
          <w:b/>
          <w:sz w:val="24"/>
          <w:szCs w:val="24"/>
        </w:rPr>
        <w:t xml:space="preserve"> растворов для ПП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1118B0" w:rsidTr="001118B0">
        <w:tc>
          <w:tcPr>
            <w:tcW w:w="2670" w:type="dxa"/>
          </w:tcPr>
          <w:p w:rsidR="001118B0" w:rsidRPr="007257BC" w:rsidRDefault="000F700D" w:rsidP="00D42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BC"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</w:t>
            </w:r>
          </w:p>
        </w:tc>
        <w:tc>
          <w:tcPr>
            <w:tcW w:w="2670" w:type="dxa"/>
          </w:tcPr>
          <w:p w:rsidR="001118B0" w:rsidRPr="007257BC" w:rsidRDefault="000F700D" w:rsidP="000F7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57BC">
              <w:rPr>
                <w:rFonts w:ascii="Times New Roman" w:hAnsi="Times New Roman" w:cs="Times New Roman"/>
                <w:b/>
                <w:sz w:val="24"/>
                <w:szCs w:val="24"/>
              </w:rPr>
              <w:t>Осмолярность</w:t>
            </w:r>
            <w:proofErr w:type="spellEnd"/>
            <w:r w:rsidRPr="007257BC">
              <w:rPr>
                <w:rFonts w:ascii="Times New Roman" w:hAnsi="Times New Roman" w:cs="Times New Roman"/>
                <w:b/>
                <w:sz w:val="24"/>
                <w:szCs w:val="24"/>
              </w:rPr>
              <w:t>, (</w:t>
            </w:r>
            <w:proofErr w:type="spellStart"/>
            <w:r w:rsidRPr="007257BC">
              <w:rPr>
                <w:rFonts w:ascii="Times New Roman" w:hAnsi="Times New Roman" w:cs="Times New Roman"/>
                <w:b/>
                <w:sz w:val="24"/>
                <w:szCs w:val="24"/>
              </w:rPr>
              <w:t>мосм</w:t>
            </w:r>
            <w:proofErr w:type="spellEnd"/>
            <w:r w:rsidRPr="007257BC">
              <w:rPr>
                <w:rFonts w:ascii="Times New Roman" w:hAnsi="Times New Roman" w:cs="Times New Roman"/>
                <w:b/>
                <w:sz w:val="24"/>
                <w:szCs w:val="24"/>
              </w:rPr>
              <w:t>/л)</w:t>
            </w:r>
          </w:p>
        </w:tc>
        <w:tc>
          <w:tcPr>
            <w:tcW w:w="2671" w:type="dxa"/>
          </w:tcPr>
          <w:p w:rsidR="001118B0" w:rsidRPr="007257BC" w:rsidRDefault="007257BC" w:rsidP="00D42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BC"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</w:t>
            </w:r>
          </w:p>
        </w:tc>
        <w:tc>
          <w:tcPr>
            <w:tcW w:w="2671" w:type="dxa"/>
          </w:tcPr>
          <w:p w:rsidR="007257BC" w:rsidRPr="007257BC" w:rsidRDefault="007257BC" w:rsidP="00725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57BC">
              <w:rPr>
                <w:rFonts w:ascii="Times New Roman" w:hAnsi="Times New Roman" w:cs="Times New Roman"/>
                <w:b/>
                <w:sz w:val="24"/>
                <w:szCs w:val="24"/>
              </w:rPr>
              <w:t>Осмолярность</w:t>
            </w:r>
            <w:proofErr w:type="spellEnd"/>
            <w:r w:rsidRPr="0072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118B0" w:rsidRPr="007257BC" w:rsidRDefault="007257BC" w:rsidP="00725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B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257BC">
              <w:rPr>
                <w:rFonts w:ascii="Times New Roman" w:hAnsi="Times New Roman" w:cs="Times New Roman"/>
                <w:b/>
                <w:sz w:val="24"/>
                <w:szCs w:val="24"/>
              </w:rPr>
              <w:t>мосм</w:t>
            </w:r>
            <w:proofErr w:type="spellEnd"/>
            <w:r w:rsidRPr="007257BC">
              <w:rPr>
                <w:rFonts w:ascii="Times New Roman" w:hAnsi="Times New Roman" w:cs="Times New Roman"/>
                <w:b/>
                <w:sz w:val="24"/>
                <w:szCs w:val="24"/>
              </w:rPr>
              <w:t>/л)</w:t>
            </w:r>
          </w:p>
        </w:tc>
      </w:tr>
      <w:tr w:rsidR="001118B0" w:rsidTr="001118B0">
        <w:tc>
          <w:tcPr>
            <w:tcW w:w="2670" w:type="dxa"/>
          </w:tcPr>
          <w:p w:rsidR="001118B0" w:rsidRDefault="00254592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592">
              <w:rPr>
                <w:rFonts w:ascii="Times New Roman" w:hAnsi="Times New Roman" w:cs="Times New Roman"/>
                <w:sz w:val="24"/>
                <w:szCs w:val="24"/>
              </w:rPr>
              <w:t>Стерофундин</w:t>
            </w:r>
            <w:proofErr w:type="spellEnd"/>
            <w:r w:rsidRPr="00254592">
              <w:rPr>
                <w:rFonts w:ascii="Times New Roman" w:hAnsi="Times New Roman" w:cs="Times New Roman"/>
                <w:sz w:val="24"/>
                <w:szCs w:val="24"/>
              </w:rPr>
              <w:t xml:space="preserve"> калорический</w:t>
            </w:r>
          </w:p>
        </w:tc>
        <w:tc>
          <w:tcPr>
            <w:tcW w:w="2670" w:type="dxa"/>
          </w:tcPr>
          <w:p w:rsidR="001118B0" w:rsidRDefault="00254592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9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671" w:type="dxa"/>
          </w:tcPr>
          <w:p w:rsidR="001118B0" w:rsidRDefault="00254592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92">
              <w:rPr>
                <w:rFonts w:ascii="Times New Roman" w:hAnsi="Times New Roman" w:cs="Times New Roman"/>
                <w:sz w:val="24"/>
                <w:szCs w:val="24"/>
              </w:rPr>
              <w:t>Глюкоза 15 %</w:t>
            </w:r>
          </w:p>
        </w:tc>
        <w:tc>
          <w:tcPr>
            <w:tcW w:w="2671" w:type="dxa"/>
          </w:tcPr>
          <w:p w:rsidR="001118B0" w:rsidRDefault="00254592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92">
              <w:rPr>
                <w:rFonts w:ascii="Times New Roman" w:hAnsi="Times New Roman" w:cs="Times New Roman"/>
                <w:sz w:val="24"/>
                <w:szCs w:val="24"/>
              </w:rPr>
              <w:t>832,5</w:t>
            </w:r>
          </w:p>
        </w:tc>
      </w:tr>
      <w:tr w:rsidR="001118B0" w:rsidTr="001118B0">
        <w:tc>
          <w:tcPr>
            <w:tcW w:w="2670" w:type="dxa"/>
          </w:tcPr>
          <w:p w:rsidR="001118B0" w:rsidRDefault="00FE3DF3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F3">
              <w:rPr>
                <w:rFonts w:ascii="Times New Roman" w:hAnsi="Times New Roman" w:cs="Times New Roman"/>
                <w:sz w:val="24"/>
                <w:szCs w:val="24"/>
              </w:rPr>
              <w:t>Глюкоза 5 %</w:t>
            </w:r>
          </w:p>
        </w:tc>
        <w:tc>
          <w:tcPr>
            <w:tcW w:w="2670" w:type="dxa"/>
          </w:tcPr>
          <w:p w:rsidR="001118B0" w:rsidRDefault="006902AC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AC">
              <w:rPr>
                <w:rFonts w:ascii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2671" w:type="dxa"/>
          </w:tcPr>
          <w:p w:rsidR="001118B0" w:rsidRDefault="004E2258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58">
              <w:rPr>
                <w:rFonts w:ascii="Times New Roman" w:hAnsi="Times New Roman" w:cs="Times New Roman"/>
                <w:sz w:val="24"/>
                <w:szCs w:val="24"/>
              </w:rPr>
              <w:t>Левамин-80</w:t>
            </w:r>
          </w:p>
        </w:tc>
        <w:tc>
          <w:tcPr>
            <w:tcW w:w="2671" w:type="dxa"/>
          </w:tcPr>
          <w:p w:rsidR="001118B0" w:rsidRDefault="007F1DD9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D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1118B0" w:rsidTr="001118B0">
        <w:tc>
          <w:tcPr>
            <w:tcW w:w="2670" w:type="dxa"/>
          </w:tcPr>
          <w:p w:rsidR="001118B0" w:rsidRDefault="00FE3DF3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DF3">
              <w:rPr>
                <w:rFonts w:ascii="Times New Roman" w:hAnsi="Times New Roman" w:cs="Times New Roman"/>
                <w:sz w:val="24"/>
                <w:szCs w:val="24"/>
              </w:rPr>
              <w:t>Интралипид</w:t>
            </w:r>
            <w:proofErr w:type="spellEnd"/>
            <w:r w:rsidRPr="00FE3DF3">
              <w:rPr>
                <w:rFonts w:ascii="Times New Roman" w:hAnsi="Times New Roman" w:cs="Times New Roman"/>
                <w:sz w:val="24"/>
                <w:szCs w:val="24"/>
              </w:rPr>
              <w:t xml:space="preserve"> 10 %</w:t>
            </w:r>
          </w:p>
        </w:tc>
        <w:tc>
          <w:tcPr>
            <w:tcW w:w="2670" w:type="dxa"/>
          </w:tcPr>
          <w:p w:rsidR="001118B0" w:rsidRDefault="006902AC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A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671" w:type="dxa"/>
          </w:tcPr>
          <w:p w:rsidR="001118B0" w:rsidRDefault="004E2258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258">
              <w:rPr>
                <w:rFonts w:ascii="Times New Roman" w:hAnsi="Times New Roman" w:cs="Times New Roman"/>
                <w:sz w:val="24"/>
                <w:szCs w:val="24"/>
              </w:rPr>
              <w:t>Сорбитол</w:t>
            </w:r>
            <w:proofErr w:type="spellEnd"/>
            <w:r w:rsidRPr="004E2258">
              <w:rPr>
                <w:rFonts w:ascii="Times New Roman" w:hAnsi="Times New Roman" w:cs="Times New Roman"/>
                <w:sz w:val="24"/>
                <w:szCs w:val="24"/>
              </w:rPr>
              <w:t xml:space="preserve"> 20 %</w:t>
            </w:r>
          </w:p>
        </w:tc>
        <w:tc>
          <w:tcPr>
            <w:tcW w:w="2671" w:type="dxa"/>
          </w:tcPr>
          <w:p w:rsidR="001118B0" w:rsidRDefault="007F1DD9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D9">
              <w:rPr>
                <w:rFonts w:ascii="Times New Roman" w:hAnsi="Times New Roman" w:cs="Times New Roman"/>
                <w:sz w:val="24"/>
                <w:szCs w:val="24"/>
              </w:rPr>
              <w:t>1 099</w:t>
            </w:r>
          </w:p>
        </w:tc>
      </w:tr>
      <w:tr w:rsidR="001118B0" w:rsidTr="001118B0">
        <w:tc>
          <w:tcPr>
            <w:tcW w:w="2670" w:type="dxa"/>
          </w:tcPr>
          <w:p w:rsidR="001118B0" w:rsidRDefault="00FE3DF3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DF3">
              <w:rPr>
                <w:rFonts w:ascii="Times New Roman" w:hAnsi="Times New Roman" w:cs="Times New Roman"/>
                <w:sz w:val="24"/>
                <w:szCs w:val="24"/>
              </w:rPr>
              <w:t>Интралипид</w:t>
            </w:r>
            <w:proofErr w:type="spellEnd"/>
            <w:r w:rsidRPr="00FE3DF3">
              <w:rPr>
                <w:rFonts w:ascii="Times New Roman" w:hAnsi="Times New Roman" w:cs="Times New Roman"/>
                <w:sz w:val="24"/>
                <w:szCs w:val="24"/>
              </w:rPr>
              <w:t xml:space="preserve"> 20 %</w:t>
            </w:r>
          </w:p>
        </w:tc>
        <w:tc>
          <w:tcPr>
            <w:tcW w:w="2670" w:type="dxa"/>
          </w:tcPr>
          <w:p w:rsidR="001118B0" w:rsidRDefault="006902AC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A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671" w:type="dxa"/>
          </w:tcPr>
          <w:p w:rsidR="001118B0" w:rsidRDefault="004E2258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58">
              <w:rPr>
                <w:rFonts w:ascii="Times New Roman" w:hAnsi="Times New Roman" w:cs="Times New Roman"/>
                <w:sz w:val="24"/>
                <w:szCs w:val="24"/>
              </w:rPr>
              <w:t>Глюкоза 20 %</w:t>
            </w:r>
          </w:p>
        </w:tc>
        <w:tc>
          <w:tcPr>
            <w:tcW w:w="2671" w:type="dxa"/>
          </w:tcPr>
          <w:p w:rsidR="001118B0" w:rsidRDefault="006B632C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2C">
              <w:rPr>
                <w:rFonts w:ascii="Times New Roman" w:hAnsi="Times New Roman" w:cs="Times New Roman"/>
                <w:sz w:val="24"/>
                <w:szCs w:val="24"/>
              </w:rPr>
              <w:t>1 110</w:t>
            </w:r>
          </w:p>
        </w:tc>
      </w:tr>
      <w:tr w:rsidR="001118B0" w:rsidTr="001118B0">
        <w:tc>
          <w:tcPr>
            <w:tcW w:w="2670" w:type="dxa"/>
          </w:tcPr>
          <w:p w:rsidR="001118B0" w:rsidRDefault="00FE3DF3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DF3">
              <w:rPr>
                <w:rFonts w:ascii="Times New Roman" w:hAnsi="Times New Roman" w:cs="Times New Roman"/>
                <w:sz w:val="24"/>
                <w:szCs w:val="24"/>
              </w:rPr>
              <w:t>Гидролизат</w:t>
            </w:r>
            <w:proofErr w:type="spellEnd"/>
            <w:r w:rsidRPr="00FE3DF3">
              <w:rPr>
                <w:rFonts w:ascii="Times New Roman" w:hAnsi="Times New Roman" w:cs="Times New Roman"/>
                <w:sz w:val="24"/>
                <w:szCs w:val="24"/>
              </w:rPr>
              <w:t xml:space="preserve"> казеина</w:t>
            </w:r>
          </w:p>
        </w:tc>
        <w:tc>
          <w:tcPr>
            <w:tcW w:w="2670" w:type="dxa"/>
          </w:tcPr>
          <w:p w:rsidR="001118B0" w:rsidRDefault="006902AC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A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71" w:type="dxa"/>
          </w:tcPr>
          <w:p w:rsidR="001118B0" w:rsidRDefault="004E2258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258">
              <w:rPr>
                <w:rFonts w:ascii="Times New Roman" w:hAnsi="Times New Roman" w:cs="Times New Roman"/>
                <w:sz w:val="24"/>
                <w:szCs w:val="24"/>
              </w:rPr>
              <w:t>Вамин</w:t>
            </w:r>
            <w:proofErr w:type="spellEnd"/>
          </w:p>
        </w:tc>
        <w:tc>
          <w:tcPr>
            <w:tcW w:w="2671" w:type="dxa"/>
          </w:tcPr>
          <w:p w:rsidR="001118B0" w:rsidRDefault="006B632C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2C">
              <w:rPr>
                <w:rFonts w:ascii="Times New Roman" w:hAnsi="Times New Roman" w:cs="Times New Roman"/>
                <w:sz w:val="24"/>
                <w:szCs w:val="24"/>
              </w:rPr>
              <w:t>1 275</w:t>
            </w:r>
          </w:p>
        </w:tc>
      </w:tr>
      <w:tr w:rsidR="001118B0" w:rsidTr="001118B0">
        <w:tc>
          <w:tcPr>
            <w:tcW w:w="2670" w:type="dxa"/>
          </w:tcPr>
          <w:p w:rsidR="001118B0" w:rsidRDefault="00FE3DF3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F3">
              <w:rPr>
                <w:rFonts w:ascii="Times New Roman" w:hAnsi="Times New Roman" w:cs="Times New Roman"/>
                <w:sz w:val="24"/>
                <w:szCs w:val="24"/>
              </w:rPr>
              <w:t>Глюкоза 10 %</w:t>
            </w:r>
          </w:p>
        </w:tc>
        <w:tc>
          <w:tcPr>
            <w:tcW w:w="2670" w:type="dxa"/>
          </w:tcPr>
          <w:p w:rsidR="001118B0" w:rsidRDefault="006902AC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AC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671" w:type="dxa"/>
          </w:tcPr>
          <w:p w:rsidR="001118B0" w:rsidRDefault="004E2258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58">
              <w:rPr>
                <w:rFonts w:ascii="Times New Roman" w:hAnsi="Times New Roman" w:cs="Times New Roman"/>
                <w:sz w:val="24"/>
                <w:szCs w:val="24"/>
              </w:rPr>
              <w:t>Глюкоза 30 %</w:t>
            </w:r>
          </w:p>
        </w:tc>
        <w:tc>
          <w:tcPr>
            <w:tcW w:w="2671" w:type="dxa"/>
          </w:tcPr>
          <w:p w:rsidR="001118B0" w:rsidRDefault="006B632C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2C">
              <w:rPr>
                <w:rFonts w:ascii="Times New Roman" w:hAnsi="Times New Roman" w:cs="Times New Roman"/>
                <w:sz w:val="24"/>
                <w:szCs w:val="24"/>
              </w:rPr>
              <w:t>1 665</w:t>
            </w:r>
          </w:p>
        </w:tc>
      </w:tr>
      <w:tr w:rsidR="001118B0" w:rsidTr="001118B0">
        <w:tc>
          <w:tcPr>
            <w:tcW w:w="2670" w:type="dxa"/>
          </w:tcPr>
          <w:p w:rsidR="001118B0" w:rsidRDefault="00FE3DF3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F3">
              <w:rPr>
                <w:rFonts w:ascii="Times New Roman" w:hAnsi="Times New Roman" w:cs="Times New Roman"/>
                <w:sz w:val="24"/>
                <w:szCs w:val="24"/>
              </w:rPr>
              <w:t>Фруктоза 10 %</w:t>
            </w:r>
          </w:p>
        </w:tc>
        <w:tc>
          <w:tcPr>
            <w:tcW w:w="2670" w:type="dxa"/>
          </w:tcPr>
          <w:p w:rsidR="001118B0" w:rsidRDefault="006902AC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AC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671" w:type="dxa"/>
          </w:tcPr>
          <w:p w:rsidR="001118B0" w:rsidRDefault="004E2258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58">
              <w:rPr>
                <w:rFonts w:ascii="Times New Roman" w:hAnsi="Times New Roman" w:cs="Times New Roman"/>
                <w:sz w:val="24"/>
                <w:szCs w:val="24"/>
              </w:rPr>
              <w:t>Этанол 96 %</w:t>
            </w:r>
          </w:p>
        </w:tc>
        <w:tc>
          <w:tcPr>
            <w:tcW w:w="2671" w:type="dxa"/>
          </w:tcPr>
          <w:p w:rsidR="001118B0" w:rsidRDefault="006B632C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2C">
              <w:rPr>
                <w:rFonts w:ascii="Times New Roman" w:hAnsi="Times New Roman" w:cs="Times New Roman"/>
                <w:sz w:val="24"/>
                <w:szCs w:val="24"/>
              </w:rPr>
              <w:t>2 087</w:t>
            </w:r>
          </w:p>
        </w:tc>
      </w:tr>
      <w:tr w:rsidR="001118B0" w:rsidTr="001118B0">
        <w:tc>
          <w:tcPr>
            <w:tcW w:w="0" w:type="auto"/>
          </w:tcPr>
          <w:p w:rsidR="001118B0" w:rsidRDefault="00FE3DF3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DF3">
              <w:rPr>
                <w:rFonts w:ascii="Times New Roman" w:hAnsi="Times New Roman" w:cs="Times New Roman"/>
                <w:sz w:val="24"/>
                <w:szCs w:val="24"/>
              </w:rPr>
              <w:t>Аминозол</w:t>
            </w:r>
            <w:proofErr w:type="spellEnd"/>
            <w:r w:rsidRPr="00FE3DF3">
              <w:rPr>
                <w:rFonts w:ascii="Times New Roman" w:hAnsi="Times New Roman" w:cs="Times New Roman"/>
                <w:sz w:val="24"/>
                <w:szCs w:val="24"/>
              </w:rPr>
              <w:t xml:space="preserve"> 10 %</w:t>
            </w:r>
          </w:p>
        </w:tc>
        <w:tc>
          <w:tcPr>
            <w:tcW w:w="0" w:type="auto"/>
          </w:tcPr>
          <w:p w:rsidR="001118B0" w:rsidRDefault="006902AC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AC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</w:tcPr>
          <w:p w:rsidR="001118B0" w:rsidRDefault="004E2258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58">
              <w:rPr>
                <w:rFonts w:ascii="Times New Roman" w:hAnsi="Times New Roman" w:cs="Times New Roman"/>
                <w:sz w:val="24"/>
                <w:szCs w:val="24"/>
              </w:rPr>
              <w:t>Глюкоза 40 %</w:t>
            </w:r>
          </w:p>
        </w:tc>
        <w:tc>
          <w:tcPr>
            <w:tcW w:w="0" w:type="auto"/>
          </w:tcPr>
          <w:p w:rsidR="001118B0" w:rsidRDefault="006B632C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2C">
              <w:rPr>
                <w:rFonts w:ascii="Times New Roman" w:hAnsi="Times New Roman" w:cs="Times New Roman"/>
                <w:sz w:val="24"/>
                <w:szCs w:val="24"/>
              </w:rPr>
              <w:t>2 220</w:t>
            </w:r>
          </w:p>
        </w:tc>
      </w:tr>
      <w:tr w:rsidR="001118B0" w:rsidTr="001118B0">
        <w:tc>
          <w:tcPr>
            <w:tcW w:w="0" w:type="auto"/>
          </w:tcPr>
          <w:p w:rsidR="001118B0" w:rsidRDefault="00FE3DF3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DF3">
              <w:rPr>
                <w:rFonts w:ascii="Times New Roman" w:hAnsi="Times New Roman" w:cs="Times New Roman"/>
                <w:sz w:val="24"/>
                <w:szCs w:val="24"/>
              </w:rPr>
              <w:t>Левамин-нормо</w:t>
            </w:r>
            <w:proofErr w:type="spellEnd"/>
          </w:p>
        </w:tc>
        <w:tc>
          <w:tcPr>
            <w:tcW w:w="0" w:type="auto"/>
          </w:tcPr>
          <w:p w:rsidR="001118B0" w:rsidRDefault="006902AC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A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1118B0" w:rsidRDefault="004E2258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58">
              <w:rPr>
                <w:rFonts w:ascii="Times New Roman" w:hAnsi="Times New Roman" w:cs="Times New Roman"/>
                <w:sz w:val="24"/>
                <w:szCs w:val="24"/>
              </w:rPr>
              <w:t>Глюкоза 50 %</w:t>
            </w:r>
          </w:p>
        </w:tc>
        <w:tc>
          <w:tcPr>
            <w:tcW w:w="0" w:type="auto"/>
          </w:tcPr>
          <w:p w:rsidR="001118B0" w:rsidRDefault="006B632C" w:rsidP="00D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2C">
              <w:rPr>
                <w:rFonts w:ascii="Times New Roman" w:hAnsi="Times New Roman" w:cs="Times New Roman"/>
                <w:sz w:val="24"/>
                <w:szCs w:val="24"/>
              </w:rPr>
              <w:t>2 775</w:t>
            </w:r>
          </w:p>
        </w:tc>
      </w:tr>
    </w:tbl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</w:p>
    <w:p w:rsid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0F700D">
        <w:rPr>
          <w:rFonts w:ascii="Times New Roman" w:hAnsi="Times New Roman" w:cs="Times New Roman"/>
          <w:b/>
          <w:sz w:val="28"/>
          <w:szCs w:val="28"/>
        </w:rPr>
        <w:t>Жировая эмболия</w:t>
      </w:r>
      <w:r w:rsidRPr="00D420BC">
        <w:rPr>
          <w:rFonts w:ascii="Times New Roman" w:hAnsi="Times New Roman" w:cs="Times New Roman"/>
          <w:sz w:val="24"/>
          <w:szCs w:val="24"/>
        </w:rPr>
        <w:t xml:space="preserve"> при введении жировых эмульсий встречается редко, когда грубо нарушается методика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(прежде всего скорость вливания) или не учитывается состояние микроциркуляторного гемостаза (при шоке, выведении из терминального состояния). Клиника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малоспецифична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и проявляется симптомами поражения ЦНС (кома, судороги, гипертермия и др.), дыхания (синдром “шокового” лёгкого) и нарушениями свёртывания крови (ДВС). </w:t>
      </w:r>
      <w:r w:rsidR="000F700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F700D">
        <w:rPr>
          <w:rFonts w:ascii="Times New Roman" w:hAnsi="Times New Roman" w:cs="Times New Roman"/>
          <w:b/>
          <w:sz w:val="24"/>
          <w:szCs w:val="24"/>
        </w:rPr>
        <w:t>Терапия</w:t>
      </w:r>
      <w:r w:rsidRPr="00D420BC">
        <w:rPr>
          <w:rFonts w:ascii="Times New Roman" w:hAnsi="Times New Roman" w:cs="Times New Roman"/>
          <w:sz w:val="24"/>
          <w:szCs w:val="24"/>
        </w:rPr>
        <w:t xml:space="preserve"> должна быть направлена на улучшение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микроциркуляции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гепаринизация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вливание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реополиглюкина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(400-800 мл/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дезагреганты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компламин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и др.), глюкокортикоидные гормоны. Для ускорения процесса эмульгирования свободного внутрисосудистого жира вводят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липостабил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дехолин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>, этиловый спирт (до 1 г/кг/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/в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сочетании с 10 %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р-ром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глюкозы 1:3 – 1:4). При нарастающей дыхательной недостаточности - элементы дыхательной реанимации; при коме и судорогах – краниоцеребральная гипотермия, мозговая дегидратация. </w:t>
      </w:r>
    </w:p>
    <w:p w:rsidR="000C49E3" w:rsidRPr="00D420BC" w:rsidRDefault="000C49E3" w:rsidP="00D420BC">
      <w:pPr>
        <w:rPr>
          <w:rFonts w:ascii="Times New Roman" w:hAnsi="Times New Roman" w:cs="Times New Roman"/>
          <w:sz w:val="24"/>
          <w:szCs w:val="24"/>
        </w:rPr>
      </w:pPr>
    </w:p>
    <w:p w:rsidR="00D420BC" w:rsidRPr="000C49E3" w:rsidRDefault="00D420BC" w:rsidP="00D420BC">
      <w:pPr>
        <w:rPr>
          <w:rFonts w:ascii="Times New Roman" w:hAnsi="Times New Roman" w:cs="Times New Roman"/>
          <w:b/>
          <w:sz w:val="24"/>
          <w:szCs w:val="24"/>
        </w:rPr>
      </w:pPr>
      <w:r w:rsidRPr="000C49E3">
        <w:rPr>
          <w:rFonts w:ascii="Times New Roman" w:hAnsi="Times New Roman" w:cs="Times New Roman"/>
          <w:b/>
          <w:sz w:val="24"/>
          <w:szCs w:val="24"/>
        </w:rPr>
        <w:t>МЕТОДЫ УСИЛЕНИЯ ЭФФЕКТИВНОСТИ ПАРЕНТЕРАЛЬНОГО ПИТАНИЯ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8A3CEF">
        <w:rPr>
          <w:rFonts w:ascii="Times New Roman" w:hAnsi="Times New Roman" w:cs="Times New Roman"/>
          <w:b/>
          <w:sz w:val="24"/>
          <w:szCs w:val="24"/>
        </w:rPr>
        <w:t>Первый путь</w:t>
      </w:r>
      <w:r w:rsidRPr="00D420BC">
        <w:rPr>
          <w:rFonts w:ascii="Times New Roman" w:hAnsi="Times New Roman" w:cs="Times New Roman"/>
          <w:sz w:val="24"/>
          <w:szCs w:val="24"/>
        </w:rPr>
        <w:t xml:space="preserve"> – необходимо предотвратить или уменьшить чрезмерный уровень катаболизма. Это достигается достаточным энергообеспечением, согласно первичному расчёту с последующей коррекцией в соответствии с получаемыми результатами (прежде всего путём уменьшения отрицательного баланса азота с приближением его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нулевому). Начинать это следует (в случае необходимости) перед операцией или спустя 6-8 часов после неё при стабильных показателях дыхания кровообращения; при множественной травме, тяжёлом ожоге – на вторые сутки. Поскольку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катаболическая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фаза длится в среднем 3-5 суток, адекватное энергообеспечение в данный период особенно важно, ибо способствует уменьшению распада эндогенных белков в процессах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глюконеогенеза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. Кроме того, уровень катаболизма можно снизить другими путями: </w:t>
      </w:r>
      <w:r w:rsidR="008A3CEF" w:rsidRPr="008A3C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2E8C" w:rsidRPr="00CD2E8C">
        <w:rPr>
          <w:rFonts w:ascii="Times New Roman" w:hAnsi="Times New Roman" w:cs="Times New Roman"/>
          <w:sz w:val="24"/>
          <w:szCs w:val="24"/>
        </w:rPr>
        <w:t xml:space="preserve">   </w:t>
      </w:r>
      <w:r w:rsidRPr="00CD2E8C">
        <w:rPr>
          <w:rFonts w:ascii="Times New Roman" w:hAnsi="Times New Roman" w:cs="Times New Roman"/>
          <w:b/>
          <w:sz w:val="24"/>
          <w:szCs w:val="24"/>
        </w:rPr>
        <w:t>полная иммобилизация и обезболивание при травме;</w:t>
      </w:r>
      <w:r w:rsidR="008A3CEF" w:rsidRPr="00CD2E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CD2E8C" w:rsidRPr="00CD2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E8C">
        <w:rPr>
          <w:rFonts w:ascii="Times New Roman" w:hAnsi="Times New Roman" w:cs="Times New Roman"/>
          <w:b/>
          <w:sz w:val="24"/>
          <w:szCs w:val="24"/>
        </w:rPr>
        <w:t>адекватное обезболивание во время операции и после неё;</w:t>
      </w:r>
      <w:r w:rsidR="008A3CEF" w:rsidRPr="00CD2E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CD2E8C">
        <w:rPr>
          <w:rFonts w:ascii="Times New Roman" w:hAnsi="Times New Roman" w:cs="Times New Roman"/>
          <w:b/>
          <w:sz w:val="24"/>
          <w:szCs w:val="24"/>
        </w:rPr>
        <w:t>коррекция нарушений вентиляции, КЩР;</w:t>
      </w:r>
      <w:r w:rsidR="008A3CEF" w:rsidRPr="00CD2E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CD2E8C">
        <w:rPr>
          <w:rFonts w:ascii="Times New Roman" w:hAnsi="Times New Roman" w:cs="Times New Roman"/>
          <w:b/>
          <w:sz w:val="24"/>
          <w:szCs w:val="24"/>
        </w:rPr>
        <w:t xml:space="preserve">введение больших доз инсулина (у тяжелобольных – до 1 </w:t>
      </w:r>
      <w:proofErr w:type="gramStart"/>
      <w:r w:rsidRPr="00CD2E8C">
        <w:rPr>
          <w:rFonts w:ascii="Times New Roman" w:hAnsi="Times New Roman" w:cs="Times New Roman"/>
          <w:b/>
          <w:sz w:val="24"/>
          <w:szCs w:val="24"/>
        </w:rPr>
        <w:t>ЕД</w:t>
      </w:r>
      <w:proofErr w:type="gramEnd"/>
      <w:r w:rsidRPr="00CD2E8C">
        <w:rPr>
          <w:rFonts w:ascii="Times New Roman" w:hAnsi="Times New Roman" w:cs="Times New Roman"/>
          <w:b/>
          <w:sz w:val="24"/>
          <w:szCs w:val="24"/>
        </w:rPr>
        <w:t xml:space="preserve"> на 0,8-1,0 г глюкозы).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8A3CEF">
        <w:rPr>
          <w:rFonts w:ascii="Times New Roman" w:hAnsi="Times New Roman" w:cs="Times New Roman"/>
          <w:b/>
          <w:sz w:val="24"/>
          <w:szCs w:val="24"/>
        </w:rPr>
        <w:lastRenderedPageBreak/>
        <w:t>Второй путь</w:t>
      </w:r>
      <w:r w:rsidRPr="00D420B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имуляция анаболизма – значительно сложнее, так как синтетические процессы менее заметны и управляемы. При нулевом балансе соотношение глюкагона (кортизола), мобилизующего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энергопродукцию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и инсулина, катализатора биосинтеза белка, равно 1. Анаболический эффект ПП можно усилить введением анаболических гормонов (инсулин, один из переносчиков калия в клетку, антагонист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). Анаболический эффект инсулина проявляется в присутствии достаточного количества глюкозы и свободных аминокислот путём стимуляции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липогенеза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. Вводить инсулин рекомендуется в дозах 1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на 4-5 г глюкозы (1:4-1:5), при нарастании уровня катаболизма – 1:3-1:2-1:1. Можно использовать другие анаболические стероиды: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ретаболил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(50-100 мг однократно или 1-2 раза в неделю),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нероболил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(25-50 мг). </w:t>
      </w:r>
      <w:r w:rsidR="008A3CEF" w:rsidRPr="008A3C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420BC">
        <w:rPr>
          <w:rFonts w:ascii="Times New Roman" w:hAnsi="Times New Roman" w:cs="Times New Roman"/>
          <w:sz w:val="24"/>
          <w:szCs w:val="24"/>
        </w:rPr>
        <w:t>Другим путём оптимизации усвоения пластических веще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>и использовании стандартных усреднённых препаратов является медленное капельное вливание (на уровне нижней границы допустимого), а также параллельное использование витаминов (С и группы В) и микроэлементов. Введение анаболических гормонов при любой патологии должно быть обязательно обеспечено всеми питательными веществами, прежде всего – необходимой энергией любым возможным путём (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энтеральным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или парентеральным). </w:t>
      </w:r>
    </w:p>
    <w:p w:rsidR="00D420BC" w:rsidRPr="00855C51" w:rsidRDefault="00D420BC" w:rsidP="00D420BC">
      <w:pPr>
        <w:rPr>
          <w:rFonts w:ascii="Times New Roman" w:hAnsi="Times New Roman" w:cs="Times New Roman"/>
          <w:b/>
          <w:sz w:val="24"/>
          <w:szCs w:val="24"/>
        </w:rPr>
      </w:pPr>
      <w:r w:rsidRPr="00855C51">
        <w:rPr>
          <w:rFonts w:ascii="Times New Roman" w:hAnsi="Times New Roman" w:cs="Times New Roman"/>
          <w:b/>
          <w:sz w:val="24"/>
          <w:szCs w:val="24"/>
        </w:rPr>
        <w:t>КОМПОНЕНТЫ ПАРЕНТЕРАЛЬНОГО ПИТАНИЯ</w:t>
      </w:r>
    </w:p>
    <w:p w:rsidR="00D420BC" w:rsidRPr="00BB71EA" w:rsidRDefault="00CD2E8C" w:rsidP="00D420BC">
      <w:pPr>
        <w:rPr>
          <w:rFonts w:ascii="Times New Roman" w:hAnsi="Times New Roman" w:cs="Times New Roman"/>
          <w:b/>
          <w:sz w:val="24"/>
          <w:szCs w:val="24"/>
        </w:rPr>
      </w:pPr>
      <w:r w:rsidRPr="00CD2E8C">
        <w:rPr>
          <w:rFonts w:ascii="Times New Roman" w:hAnsi="Times New Roman" w:cs="Times New Roman"/>
          <w:sz w:val="24"/>
          <w:szCs w:val="24"/>
        </w:rPr>
        <w:t xml:space="preserve"> </w:t>
      </w:r>
      <w:r w:rsidRPr="00BB71E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420BC" w:rsidRPr="00BB71EA">
        <w:rPr>
          <w:rFonts w:ascii="Times New Roman" w:hAnsi="Times New Roman" w:cs="Times New Roman"/>
          <w:b/>
          <w:sz w:val="24"/>
          <w:szCs w:val="24"/>
        </w:rPr>
        <w:t xml:space="preserve">Энергоносители– </w:t>
      </w:r>
      <w:proofErr w:type="gramStart"/>
      <w:r w:rsidR="00D420BC" w:rsidRPr="00BB71EA">
        <w:rPr>
          <w:rFonts w:ascii="Times New Roman" w:hAnsi="Times New Roman" w:cs="Times New Roman"/>
          <w:b/>
          <w:sz w:val="24"/>
          <w:szCs w:val="24"/>
        </w:rPr>
        <w:t>эн</w:t>
      </w:r>
      <w:proofErr w:type="gramEnd"/>
      <w:r w:rsidR="00D420BC" w:rsidRPr="00BB71EA">
        <w:rPr>
          <w:rFonts w:ascii="Times New Roman" w:hAnsi="Times New Roman" w:cs="Times New Roman"/>
          <w:b/>
          <w:sz w:val="24"/>
          <w:szCs w:val="24"/>
        </w:rPr>
        <w:t>ергетическое обеспечение ПП.</w:t>
      </w:r>
      <w:r w:rsidR="00BB71EA" w:rsidRPr="00BB71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D420BC" w:rsidRPr="00BB71EA">
        <w:rPr>
          <w:rFonts w:ascii="Times New Roman" w:hAnsi="Times New Roman" w:cs="Times New Roman"/>
          <w:b/>
          <w:sz w:val="24"/>
          <w:szCs w:val="24"/>
        </w:rPr>
        <w:t xml:space="preserve">2. Азотистые препараты - основной пластический материал. </w:t>
      </w:r>
      <w:r w:rsidR="00BB71EA" w:rsidRPr="00BB71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D420BC" w:rsidRPr="00BB71EA">
        <w:rPr>
          <w:rFonts w:ascii="Times New Roman" w:hAnsi="Times New Roman" w:cs="Times New Roman"/>
          <w:b/>
          <w:sz w:val="24"/>
          <w:szCs w:val="24"/>
        </w:rPr>
        <w:t xml:space="preserve">3. Макро- и микроэлементы – составная часть биологических сред организма и биологически активных веществ. </w:t>
      </w:r>
      <w:r w:rsidR="00BB71EA" w:rsidRPr="00BB71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D420BC" w:rsidRPr="00BB71EA">
        <w:rPr>
          <w:rFonts w:ascii="Times New Roman" w:hAnsi="Times New Roman" w:cs="Times New Roman"/>
          <w:b/>
          <w:sz w:val="24"/>
          <w:szCs w:val="24"/>
        </w:rPr>
        <w:t xml:space="preserve">4. Витамины– </w:t>
      </w:r>
      <w:proofErr w:type="gramStart"/>
      <w:r w:rsidR="00D420BC" w:rsidRPr="00BB71EA">
        <w:rPr>
          <w:rFonts w:ascii="Times New Roman" w:hAnsi="Times New Roman" w:cs="Times New Roman"/>
          <w:b/>
          <w:sz w:val="24"/>
          <w:szCs w:val="24"/>
        </w:rPr>
        <w:t>ре</w:t>
      </w:r>
      <w:proofErr w:type="gramEnd"/>
      <w:r w:rsidR="00D420BC" w:rsidRPr="00BB71EA">
        <w:rPr>
          <w:rFonts w:ascii="Times New Roman" w:hAnsi="Times New Roman" w:cs="Times New Roman"/>
          <w:b/>
          <w:sz w:val="24"/>
          <w:szCs w:val="24"/>
        </w:rPr>
        <w:t xml:space="preserve">гуляторы обмена веществ. </w:t>
      </w:r>
    </w:p>
    <w:p w:rsidR="00D420BC" w:rsidRPr="004371FA" w:rsidRDefault="00D420BC" w:rsidP="00D420BC">
      <w:pPr>
        <w:rPr>
          <w:rFonts w:ascii="Times New Roman" w:hAnsi="Times New Roman" w:cs="Times New Roman"/>
          <w:b/>
          <w:sz w:val="24"/>
          <w:szCs w:val="24"/>
        </w:rPr>
      </w:pPr>
      <w:r w:rsidRPr="00D420BC">
        <w:rPr>
          <w:rFonts w:ascii="Times New Roman" w:hAnsi="Times New Roman" w:cs="Times New Roman"/>
          <w:sz w:val="24"/>
          <w:szCs w:val="24"/>
        </w:rPr>
        <w:t xml:space="preserve"> Энергетическое обеспечение ПП – его главный компонент. Назначая ПП,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энергопотребность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целесообразно определять, исходя из усреднённых данных (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соответств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. таблицы) при коррекции с учётом дополнительных потерь в случае той или иной патологии. </w:t>
      </w:r>
      <w:r w:rsidR="00BB71EA" w:rsidRPr="00BB71E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B71E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371FA">
        <w:rPr>
          <w:rFonts w:ascii="Times New Roman" w:hAnsi="Times New Roman" w:cs="Times New Roman"/>
          <w:b/>
          <w:sz w:val="24"/>
          <w:szCs w:val="24"/>
        </w:rPr>
        <w:t>В раннем послеоперационном периоде суточн</w:t>
      </w:r>
      <w:r w:rsidR="00BB71EA" w:rsidRPr="004371FA">
        <w:rPr>
          <w:rFonts w:ascii="Times New Roman" w:hAnsi="Times New Roman" w:cs="Times New Roman"/>
          <w:b/>
          <w:sz w:val="24"/>
          <w:szCs w:val="24"/>
        </w:rPr>
        <w:t xml:space="preserve">ые </w:t>
      </w:r>
      <w:proofErr w:type="spellStart"/>
      <w:r w:rsidR="00BB71EA" w:rsidRPr="004371FA">
        <w:rPr>
          <w:rFonts w:ascii="Times New Roman" w:hAnsi="Times New Roman" w:cs="Times New Roman"/>
          <w:b/>
          <w:sz w:val="24"/>
          <w:szCs w:val="24"/>
        </w:rPr>
        <w:t>энергопотери</w:t>
      </w:r>
      <w:proofErr w:type="spellEnd"/>
      <w:r w:rsidR="00BB71EA" w:rsidRPr="004371FA">
        <w:rPr>
          <w:rFonts w:ascii="Times New Roman" w:hAnsi="Times New Roman" w:cs="Times New Roman"/>
          <w:b/>
          <w:sz w:val="24"/>
          <w:szCs w:val="24"/>
        </w:rPr>
        <w:t xml:space="preserve"> увеличиваются</w:t>
      </w:r>
      <w:proofErr w:type="gramStart"/>
      <w:r w:rsidR="00BB71EA" w:rsidRPr="004371F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BB71EA" w:rsidRPr="004371F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37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1EA" w:rsidRPr="004371FA">
        <w:rPr>
          <w:rFonts w:ascii="Times New Roman" w:hAnsi="Times New Roman" w:cs="Times New Roman"/>
          <w:b/>
          <w:sz w:val="24"/>
          <w:szCs w:val="24"/>
        </w:rPr>
        <w:t xml:space="preserve">     На </w:t>
      </w:r>
      <w:r w:rsidRPr="004371FA">
        <w:rPr>
          <w:rFonts w:ascii="Times New Roman" w:hAnsi="Times New Roman" w:cs="Times New Roman"/>
          <w:b/>
          <w:sz w:val="24"/>
          <w:szCs w:val="24"/>
        </w:rPr>
        <w:t xml:space="preserve">15-20 % при средних по объёму и </w:t>
      </w:r>
      <w:proofErr w:type="spellStart"/>
      <w:r w:rsidRPr="004371FA">
        <w:rPr>
          <w:rFonts w:ascii="Times New Roman" w:hAnsi="Times New Roman" w:cs="Times New Roman"/>
          <w:b/>
          <w:sz w:val="24"/>
          <w:szCs w:val="24"/>
        </w:rPr>
        <w:t>травматичности</w:t>
      </w:r>
      <w:proofErr w:type="spellEnd"/>
      <w:r w:rsidRPr="004371FA">
        <w:rPr>
          <w:rFonts w:ascii="Times New Roman" w:hAnsi="Times New Roman" w:cs="Times New Roman"/>
          <w:b/>
          <w:sz w:val="24"/>
          <w:szCs w:val="24"/>
        </w:rPr>
        <w:t xml:space="preserve"> операциях (</w:t>
      </w:r>
      <w:proofErr w:type="spellStart"/>
      <w:r w:rsidRPr="004371FA">
        <w:rPr>
          <w:rFonts w:ascii="Times New Roman" w:hAnsi="Times New Roman" w:cs="Times New Roman"/>
          <w:b/>
          <w:sz w:val="24"/>
          <w:szCs w:val="24"/>
        </w:rPr>
        <w:t>неосложнённая</w:t>
      </w:r>
      <w:proofErr w:type="spellEnd"/>
      <w:r w:rsidRPr="004371FA">
        <w:rPr>
          <w:rFonts w:ascii="Times New Roman" w:hAnsi="Times New Roman" w:cs="Times New Roman"/>
          <w:b/>
          <w:sz w:val="24"/>
          <w:szCs w:val="24"/>
        </w:rPr>
        <w:t xml:space="preserve"> резекция желудка, </w:t>
      </w:r>
      <w:proofErr w:type="spellStart"/>
      <w:r w:rsidRPr="004371FA">
        <w:rPr>
          <w:rFonts w:ascii="Times New Roman" w:hAnsi="Times New Roman" w:cs="Times New Roman"/>
          <w:b/>
          <w:sz w:val="24"/>
          <w:szCs w:val="24"/>
        </w:rPr>
        <w:t>холецистэктомия</w:t>
      </w:r>
      <w:proofErr w:type="spellEnd"/>
      <w:r w:rsidRPr="004371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371FA">
        <w:rPr>
          <w:rFonts w:ascii="Times New Roman" w:hAnsi="Times New Roman" w:cs="Times New Roman"/>
          <w:b/>
          <w:sz w:val="24"/>
          <w:szCs w:val="24"/>
        </w:rPr>
        <w:t>пиелолитотомия</w:t>
      </w:r>
      <w:proofErr w:type="spellEnd"/>
      <w:r w:rsidRPr="004371FA">
        <w:rPr>
          <w:rFonts w:ascii="Times New Roman" w:hAnsi="Times New Roman" w:cs="Times New Roman"/>
          <w:b/>
          <w:sz w:val="24"/>
          <w:szCs w:val="24"/>
        </w:rPr>
        <w:t>,</w:t>
      </w:r>
      <w:r w:rsidR="00BB71EA" w:rsidRPr="004371FA">
        <w:rPr>
          <w:rFonts w:ascii="Times New Roman" w:hAnsi="Times New Roman" w:cs="Times New Roman"/>
          <w:b/>
          <w:sz w:val="24"/>
          <w:szCs w:val="24"/>
        </w:rPr>
        <w:t xml:space="preserve"> остеосинтез бедра и т. п.)                                                                  </w:t>
      </w:r>
      <w:r w:rsidRPr="00437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1EA" w:rsidRPr="004371F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371FA">
        <w:rPr>
          <w:rFonts w:ascii="Times New Roman" w:hAnsi="Times New Roman" w:cs="Times New Roman"/>
          <w:b/>
          <w:sz w:val="24"/>
          <w:szCs w:val="24"/>
        </w:rPr>
        <w:t xml:space="preserve">30-40 % при торакальных и торакоабдоминальных вмешательствах, а также при </w:t>
      </w:r>
      <w:proofErr w:type="spellStart"/>
      <w:r w:rsidRPr="004371FA">
        <w:rPr>
          <w:rFonts w:ascii="Times New Roman" w:hAnsi="Times New Roman" w:cs="Times New Roman"/>
          <w:b/>
          <w:sz w:val="24"/>
          <w:szCs w:val="24"/>
        </w:rPr>
        <w:t>политравмах</w:t>
      </w:r>
      <w:proofErr w:type="spellEnd"/>
      <w:r w:rsidRPr="004371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71EA" w:rsidRPr="004371FA">
        <w:rPr>
          <w:rFonts w:ascii="Times New Roman" w:hAnsi="Times New Roman" w:cs="Times New Roman"/>
          <w:b/>
          <w:sz w:val="24"/>
          <w:szCs w:val="24"/>
        </w:rPr>
        <w:t xml:space="preserve">        На 40-50% </w:t>
      </w:r>
      <w:proofErr w:type="spellStart"/>
      <w:r w:rsidR="004371FA" w:rsidRPr="004371FA">
        <w:rPr>
          <w:rFonts w:ascii="Times New Roman" w:hAnsi="Times New Roman" w:cs="Times New Roman"/>
          <w:b/>
          <w:sz w:val="24"/>
          <w:szCs w:val="24"/>
        </w:rPr>
        <w:t>энергопотери</w:t>
      </w:r>
      <w:proofErr w:type="spellEnd"/>
      <w:r w:rsidR="004371FA" w:rsidRPr="004371FA">
        <w:rPr>
          <w:rFonts w:ascii="Times New Roman" w:hAnsi="Times New Roman" w:cs="Times New Roman"/>
          <w:b/>
          <w:sz w:val="24"/>
          <w:szCs w:val="24"/>
        </w:rPr>
        <w:t xml:space="preserve">  от исходного уровня </w:t>
      </w:r>
      <w:r w:rsidR="00BB71EA" w:rsidRPr="004371FA">
        <w:rPr>
          <w:rFonts w:ascii="Times New Roman" w:hAnsi="Times New Roman" w:cs="Times New Roman"/>
          <w:b/>
          <w:sz w:val="24"/>
          <w:szCs w:val="24"/>
        </w:rPr>
        <w:t>п</w:t>
      </w:r>
      <w:r w:rsidRPr="004371FA">
        <w:rPr>
          <w:rFonts w:ascii="Times New Roman" w:hAnsi="Times New Roman" w:cs="Times New Roman"/>
          <w:b/>
          <w:sz w:val="24"/>
          <w:szCs w:val="24"/>
        </w:rPr>
        <w:t>ри гнойно-септических осложнениях, перитоните, высоких кишечных свищах</w:t>
      </w:r>
      <w:r w:rsidR="004371FA" w:rsidRPr="004371FA"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                                                            На 50-100%</w:t>
      </w:r>
      <w:r w:rsidRPr="00437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1FA" w:rsidRPr="004371FA">
        <w:rPr>
          <w:rFonts w:ascii="Times New Roman" w:hAnsi="Times New Roman" w:cs="Times New Roman"/>
          <w:b/>
          <w:sz w:val="24"/>
          <w:szCs w:val="24"/>
        </w:rPr>
        <w:t>п</w:t>
      </w:r>
      <w:r w:rsidRPr="004371FA">
        <w:rPr>
          <w:rFonts w:ascii="Times New Roman" w:hAnsi="Times New Roman" w:cs="Times New Roman"/>
          <w:b/>
          <w:sz w:val="24"/>
          <w:szCs w:val="24"/>
        </w:rPr>
        <w:t>ри обш</w:t>
      </w:r>
      <w:r w:rsidR="004371FA" w:rsidRPr="004371FA">
        <w:rPr>
          <w:rFonts w:ascii="Times New Roman" w:hAnsi="Times New Roman" w:cs="Times New Roman"/>
          <w:b/>
          <w:sz w:val="24"/>
          <w:szCs w:val="24"/>
        </w:rPr>
        <w:t>ирных ожогах II-III степени.</w:t>
      </w:r>
      <w:r w:rsidRPr="00437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1FA" w:rsidRPr="004371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4371FA">
        <w:rPr>
          <w:rFonts w:ascii="Times New Roman" w:hAnsi="Times New Roman" w:cs="Times New Roman"/>
          <w:b/>
          <w:sz w:val="24"/>
          <w:szCs w:val="24"/>
        </w:rPr>
        <w:t>При гипертермии</w:t>
      </w:r>
      <w:r w:rsidR="004371FA" w:rsidRPr="004371FA">
        <w:rPr>
          <w:rFonts w:ascii="Times New Roman" w:hAnsi="Times New Roman" w:cs="Times New Roman"/>
          <w:b/>
          <w:sz w:val="24"/>
          <w:szCs w:val="24"/>
        </w:rPr>
        <w:t>,</w:t>
      </w:r>
      <w:r w:rsidRPr="00437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1FA">
        <w:rPr>
          <w:rFonts w:ascii="Times New Roman" w:hAnsi="Times New Roman" w:cs="Times New Roman"/>
          <w:b/>
          <w:sz w:val="24"/>
          <w:szCs w:val="24"/>
        </w:rPr>
        <w:t>энерготраты</w:t>
      </w:r>
      <w:proofErr w:type="spellEnd"/>
      <w:r w:rsidRPr="004371FA">
        <w:rPr>
          <w:rFonts w:ascii="Times New Roman" w:hAnsi="Times New Roman" w:cs="Times New Roman"/>
          <w:b/>
          <w:sz w:val="24"/>
          <w:szCs w:val="24"/>
        </w:rPr>
        <w:t xml:space="preserve"> увеличиваются на 2</w:t>
      </w:r>
      <w:r w:rsidR="004371FA" w:rsidRPr="004371FA">
        <w:rPr>
          <w:rFonts w:ascii="Times New Roman" w:hAnsi="Times New Roman" w:cs="Times New Roman"/>
          <w:b/>
          <w:sz w:val="24"/>
          <w:szCs w:val="24"/>
        </w:rPr>
        <w:t>0 % на каждый градус свыше 37 °</w:t>
      </w:r>
      <w:r w:rsidRPr="004371FA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4371FA" w:rsidRPr="004371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4371FA">
        <w:rPr>
          <w:rFonts w:ascii="Times New Roman" w:hAnsi="Times New Roman" w:cs="Times New Roman"/>
          <w:b/>
          <w:sz w:val="24"/>
          <w:szCs w:val="24"/>
        </w:rPr>
        <w:t>При спонтанном дыхании</w:t>
      </w:r>
      <w:r w:rsidR="004371FA" w:rsidRPr="004371FA">
        <w:rPr>
          <w:rFonts w:ascii="Times New Roman" w:hAnsi="Times New Roman" w:cs="Times New Roman"/>
          <w:b/>
          <w:sz w:val="24"/>
          <w:szCs w:val="24"/>
        </w:rPr>
        <w:t>,</w:t>
      </w:r>
      <w:r w:rsidRPr="004371FA">
        <w:rPr>
          <w:rFonts w:ascii="Times New Roman" w:hAnsi="Times New Roman" w:cs="Times New Roman"/>
          <w:b/>
          <w:sz w:val="24"/>
          <w:szCs w:val="24"/>
        </w:rPr>
        <w:t xml:space="preserve"> с частотой до 24-26 в 1 мин </w:t>
      </w:r>
      <w:proofErr w:type="spellStart"/>
      <w:r w:rsidRPr="004371FA">
        <w:rPr>
          <w:rFonts w:ascii="Times New Roman" w:hAnsi="Times New Roman" w:cs="Times New Roman"/>
          <w:b/>
          <w:sz w:val="24"/>
          <w:szCs w:val="24"/>
        </w:rPr>
        <w:t>энерготраты</w:t>
      </w:r>
      <w:proofErr w:type="spellEnd"/>
      <w:r w:rsidRPr="004371FA">
        <w:rPr>
          <w:rFonts w:ascii="Times New Roman" w:hAnsi="Times New Roman" w:cs="Times New Roman"/>
          <w:b/>
          <w:sz w:val="24"/>
          <w:szCs w:val="24"/>
        </w:rPr>
        <w:t xml:space="preserve"> удваиваются; </w:t>
      </w:r>
      <w:r w:rsidR="004371FA" w:rsidRPr="004371F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4371FA">
        <w:rPr>
          <w:rFonts w:ascii="Times New Roman" w:hAnsi="Times New Roman" w:cs="Times New Roman"/>
          <w:b/>
          <w:sz w:val="24"/>
          <w:szCs w:val="24"/>
        </w:rPr>
        <w:t xml:space="preserve">с частотой 36-40 в 1 мин – утраиваются. 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D420BC">
        <w:rPr>
          <w:rFonts w:ascii="Times New Roman" w:hAnsi="Times New Roman" w:cs="Times New Roman"/>
          <w:sz w:val="24"/>
          <w:szCs w:val="24"/>
        </w:rPr>
        <w:t xml:space="preserve">При хирургических вмешательствах под наркозом применяющиеся анестетики или их метаболиты могут существенно изменять условия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энергообмена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в клетке.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Тиобарбитураты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(в меньшей степени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оксибарбитураты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>) нарушают механизм накопления энергии митохондриями клеток. Эфир</w:t>
      </w:r>
      <w:r w:rsidR="00023C51">
        <w:rPr>
          <w:rFonts w:ascii="Times New Roman" w:hAnsi="Times New Roman" w:cs="Times New Roman"/>
          <w:sz w:val="24"/>
          <w:szCs w:val="24"/>
        </w:rPr>
        <w:t xml:space="preserve"> </w:t>
      </w:r>
      <w:r w:rsidRPr="00D420BC">
        <w:rPr>
          <w:rFonts w:ascii="Times New Roman" w:hAnsi="Times New Roman" w:cs="Times New Roman"/>
          <w:sz w:val="24"/>
          <w:szCs w:val="24"/>
        </w:rPr>
        <w:t xml:space="preserve">оказывает симпатомиметическое действие (увеличивает расход энергии) и в то же время тормозит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пентозный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путь окисления глюкозы. Фторотан и др.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галопроизводные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ингаляционные анестетики ингибируют образование макроэргических фосфатных связей. Закись азота нарушает потребление глюкозы мозговой тканью, тормозит энергозависимый транспорт натрия, дыхание митохондрий.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Оксибутират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натрия способствует переводу аэробного обмена на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пентозный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путь, увеличивая энергетическую ценность питания.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Дроперидол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активируя процессы окислительного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фосфорилирования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оказывает эффект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, аналогичный таковому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оксибутирата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натрия. 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</w:p>
    <w:p w:rsidR="00D420BC" w:rsidRPr="00D420BC" w:rsidRDefault="00E1742A" w:rsidP="00D420BC">
      <w:pPr>
        <w:rPr>
          <w:rFonts w:ascii="Times New Roman" w:hAnsi="Times New Roman" w:cs="Times New Roman"/>
          <w:sz w:val="24"/>
          <w:szCs w:val="24"/>
        </w:rPr>
      </w:pPr>
      <w:r w:rsidRPr="00E1742A">
        <w:rPr>
          <w:rFonts w:ascii="Times New Roman" w:hAnsi="Times New Roman" w:cs="Times New Roman"/>
          <w:b/>
          <w:sz w:val="28"/>
          <w:szCs w:val="24"/>
        </w:rPr>
        <w:lastRenderedPageBreak/>
        <w:t>к</w:t>
      </w:r>
      <w:r w:rsidR="00D420BC" w:rsidRPr="00E1742A">
        <w:rPr>
          <w:rFonts w:ascii="Times New Roman" w:hAnsi="Times New Roman" w:cs="Times New Roman"/>
          <w:b/>
          <w:sz w:val="28"/>
          <w:szCs w:val="24"/>
        </w:rPr>
        <w:t xml:space="preserve"> источникам энергетического обеспечения принадлежат растворы углеводов и жировые эмульсии.</w:t>
      </w:r>
      <w:r w:rsidR="00D420BC" w:rsidRPr="00E1742A">
        <w:rPr>
          <w:rFonts w:ascii="Times New Roman" w:hAnsi="Times New Roman" w:cs="Times New Roman"/>
          <w:sz w:val="28"/>
          <w:szCs w:val="24"/>
        </w:rPr>
        <w:t xml:space="preserve"> </w:t>
      </w:r>
      <w:r w:rsidRPr="00E1742A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E17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420BC" w:rsidRPr="00D420BC">
        <w:rPr>
          <w:rFonts w:ascii="Times New Roman" w:hAnsi="Times New Roman" w:cs="Times New Roman"/>
          <w:sz w:val="24"/>
          <w:szCs w:val="24"/>
        </w:rPr>
        <w:t xml:space="preserve">Углеводы для ПП используются в виде моносахаридов (глюкоза, фруктоза,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инвертоза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) и спиртов (двухатомные – этанол,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бутандиол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пропандиол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; многоатомные –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сорбитол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ксилитол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). </w:t>
      </w:r>
      <w:r w:rsidR="00023C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420BC" w:rsidRPr="00E1742A">
        <w:rPr>
          <w:rFonts w:ascii="Times New Roman" w:hAnsi="Times New Roman" w:cs="Times New Roman"/>
          <w:b/>
          <w:sz w:val="24"/>
          <w:szCs w:val="24"/>
        </w:rPr>
        <w:t>Глюкоза</w:t>
      </w:r>
      <w:r w:rsidR="00023C51">
        <w:rPr>
          <w:rFonts w:ascii="Times New Roman" w:hAnsi="Times New Roman" w:cs="Times New Roman"/>
          <w:sz w:val="24"/>
          <w:szCs w:val="24"/>
        </w:rPr>
        <w:t xml:space="preserve"> </w:t>
      </w:r>
      <w:r w:rsidR="00D420BC" w:rsidRPr="00D420BC">
        <w:rPr>
          <w:rFonts w:ascii="Times New Roman" w:hAnsi="Times New Roman" w:cs="Times New Roman"/>
          <w:sz w:val="24"/>
          <w:szCs w:val="24"/>
        </w:rPr>
        <w:t xml:space="preserve">остаётся наиболее распространённым углеводным препаратом для ПП в виде 5-50 % растворов с соответствующим количеством инсулина (1 </w:t>
      </w:r>
      <w:proofErr w:type="gramStart"/>
      <w:r w:rsidR="00D420BC" w:rsidRPr="00D420BC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инсулина утилизирует 4-5 г сухого вещества глюкозы). Каждый грамм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метаболизированного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вещества даёт 4,1 ккал энергии. Оптимальная скорость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– 0,5 г/кг/ч (около 350 мл 10 %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р-ра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в 1 ч для взрослого). При резко нарушенных обменных процессах в условиях стресса (шок, ранний послеоперационный период) эта доза должна быть уменьшена вдвое. При длительных вливаниях глюкозы (7-10 суток и более) следует постепенно уменьшать её дозы и концентрацию, а также дозы инсулина во избежание гипогликемической комы.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0BC" w:rsidRPr="00D420BC">
        <w:rPr>
          <w:rFonts w:ascii="Times New Roman" w:hAnsi="Times New Roman" w:cs="Times New Roman"/>
          <w:sz w:val="24"/>
          <w:szCs w:val="24"/>
        </w:rPr>
        <w:t xml:space="preserve">Транспорт глюкозы через клеточную мембрану – энергозависимый процесс, сопряжённый с работой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калий-натриевого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“насоса”, в связи с чем её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сопровождаются переходом плазменного калия в клетку и требуют дополнения препаратами калия (около 0,5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калия на</w:t>
      </w:r>
      <w:proofErr w:type="gramStart"/>
      <w:r w:rsidR="00D420BC" w:rsidRPr="00D420B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г вводимой глюкозы).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420BC" w:rsidRPr="00E1742A">
        <w:rPr>
          <w:rFonts w:ascii="Times New Roman" w:hAnsi="Times New Roman" w:cs="Times New Roman"/>
          <w:b/>
          <w:sz w:val="24"/>
          <w:szCs w:val="24"/>
        </w:rPr>
        <w:t>Фруктоза</w:t>
      </w:r>
      <w:r w:rsidR="00D420BC" w:rsidRPr="00D420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инсулинонезависимый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моносахарид; усваивается быстрее и полнее глюкозы, поэтому может быть использована как её альтернатива и больных сахарным диабетом, при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панкреонекрозе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или резекции поджелудочной железы. Она является полноценным заменителем глюкозы при нормально функционирующей печени и тонкой кишке. В организме до 50-70 % фруктозы превращается в глюкозу, 20-25 % - в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лактат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. Используются 10 и 20 %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р-ры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фруктозы. Она противопоказана при отравлении метанолом.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="00D420BC" w:rsidRPr="00E1742A">
        <w:rPr>
          <w:rFonts w:ascii="Times New Roman" w:hAnsi="Times New Roman" w:cs="Times New Roman"/>
          <w:b/>
          <w:sz w:val="24"/>
          <w:szCs w:val="24"/>
        </w:rPr>
        <w:t>Инвертный</w:t>
      </w:r>
      <w:proofErr w:type="spellEnd"/>
      <w:r w:rsidR="00D420BC" w:rsidRPr="00E1742A">
        <w:rPr>
          <w:rFonts w:ascii="Times New Roman" w:hAnsi="Times New Roman" w:cs="Times New Roman"/>
          <w:b/>
          <w:sz w:val="24"/>
          <w:szCs w:val="24"/>
        </w:rPr>
        <w:t xml:space="preserve"> сахар (</w:t>
      </w:r>
      <w:proofErr w:type="spellStart"/>
      <w:r w:rsidR="00D420BC" w:rsidRPr="00E1742A">
        <w:rPr>
          <w:rFonts w:ascii="Times New Roman" w:hAnsi="Times New Roman" w:cs="Times New Roman"/>
          <w:b/>
          <w:sz w:val="24"/>
          <w:szCs w:val="24"/>
        </w:rPr>
        <w:t>инвертоза</w:t>
      </w:r>
      <w:proofErr w:type="spellEnd"/>
      <w:r w:rsidR="00D420BC" w:rsidRPr="00E1742A">
        <w:rPr>
          <w:rFonts w:ascii="Times New Roman" w:hAnsi="Times New Roman" w:cs="Times New Roman"/>
          <w:b/>
          <w:sz w:val="24"/>
          <w:szCs w:val="24"/>
        </w:rPr>
        <w:t>)</w:t>
      </w:r>
      <w:r w:rsidR="00D420BC" w:rsidRPr="00D420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равномолекулярная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смесь глюкозы и фруктозы; продукт гидролиза сахарозы. Её энергетическая ценность составляет 3,75 ккал/г. Она лучше переносится и утилизируется организмом, чем чистая глюкоза.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="00D420BC" w:rsidRPr="00E1742A">
        <w:rPr>
          <w:rFonts w:ascii="Times New Roman" w:hAnsi="Times New Roman" w:cs="Times New Roman"/>
          <w:b/>
          <w:sz w:val="24"/>
          <w:szCs w:val="24"/>
        </w:rPr>
        <w:t>Гексозофосфат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– комплекс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фосфорилированных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сахаров. Применяется </w:t>
      </w:r>
      <w:proofErr w:type="gramStart"/>
      <w:r w:rsidR="00D420BC" w:rsidRPr="00D420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/в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20BC" w:rsidRPr="00D420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дозе до 300 мл в качестве дополнения к углеводному питанию.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420BC" w:rsidRPr="00E1742A">
        <w:rPr>
          <w:rFonts w:ascii="Times New Roman" w:hAnsi="Times New Roman" w:cs="Times New Roman"/>
          <w:b/>
          <w:sz w:val="24"/>
          <w:szCs w:val="24"/>
        </w:rPr>
        <w:t>Этанол</w:t>
      </w:r>
      <w:r w:rsidR="00D420BC" w:rsidRPr="00D420BC">
        <w:rPr>
          <w:rFonts w:ascii="Times New Roman" w:hAnsi="Times New Roman" w:cs="Times New Roman"/>
          <w:sz w:val="24"/>
          <w:szCs w:val="24"/>
        </w:rPr>
        <w:t xml:space="preserve"> – вещество, постоянно образующееся в организме человека вещество в процессе внутриклеточного аэробного обмена глюкозы. При расщеплении экзогенного этанола образуется 7,1 ккал/г алкоголя. Скорость окисления этанола – 5-7 г/ч. При его равномерном и постоянном в/</w:t>
      </w:r>
      <w:proofErr w:type="gramStart"/>
      <w:r w:rsidR="00D420BC" w:rsidRPr="00D420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введении в дозе 1 г/кг/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и полноценно функционирующей печени побочных токсических эффектов не наблюдается. Этанол рекомендуется сочетать с фруктозой (лучше) или с глюкозой по следующей примерной прописи для взрослых: этанол (96 % ректификат) – 65-70 мл, стерильный раствор 10 % фруктозы (глюкозы) – 260-280 мл; общий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калораж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смеси 568-612 ккал; продолжительность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– 10 ч. Рекомендуется введение этанола с другими кровезаменителями (солевыми растворами, коллоидами, плазмой</w:t>
      </w:r>
      <w:r w:rsidR="00D420BC" w:rsidRPr="00865250"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spellStart"/>
      <w:r w:rsidR="00D420BC" w:rsidRPr="00865250">
        <w:rPr>
          <w:rFonts w:ascii="Times New Roman" w:hAnsi="Times New Roman" w:cs="Times New Roman"/>
          <w:b/>
          <w:sz w:val="24"/>
          <w:szCs w:val="24"/>
        </w:rPr>
        <w:t>Инфузии</w:t>
      </w:r>
      <w:proofErr w:type="spellEnd"/>
      <w:r w:rsidR="00D420BC" w:rsidRPr="00865250">
        <w:rPr>
          <w:rFonts w:ascii="Times New Roman" w:hAnsi="Times New Roman" w:cs="Times New Roman"/>
          <w:b/>
          <w:sz w:val="24"/>
          <w:szCs w:val="24"/>
        </w:rPr>
        <w:t xml:space="preserve"> этанола противопоказаны при необратимом шоке, поражениях печени (печёночной недостаточности), мозговой коме; не рекомендуется использовать их у детей до 3 лет. </w:t>
      </w:r>
      <w:r w:rsidRPr="008652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D420BC" w:rsidRPr="00E1742A">
        <w:rPr>
          <w:rFonts w:ascii="Times New Roman" w:hAnsi="Times New Roman" w:cs="Times New Roman"/>
          <w:b/>
          <w:sz w:val="24"/>
          <w:szCs w:val="24"/>
        </w:rPr>
        <w:t xml:space="preserve">1,3 – </w:t>
      </w:r>
      <w:proofErr w:type="spellStart"/>
      <w:r w:rsidR="00D420BC" w:rsidRPr="00E1742A">
        <w:rPr>
          <w:rFonts w:ascii="Times New Roman" w:hAnsi="Times New Roman" w:cs="Times New Roman"/>
          <w:b/>
          <w:sz w:val="24"/>
          <w:szCs w:val="24"/>
        </w:rPr>
        <w:t>бутандиол</w:t>
      </w:r>
      <w:proofErr w:type="spellEnd"/>
      <w:r w:rsidR="00D420BC" w:rsidRPr="00E1742A">
        <w:rPr>
          <w:rFonts w:ascii="Times New Roman" w:hAnsi="Times New Roman" w:cs="Times New Roman"/>
          <w:b/>
          <w:sz w:val="24"/>
          <w:szCs w:val="24"/>
        </w:rPr>
        <w:t>, 2,3</w:t>
      </w:r>
      <w:r w:rsidR="00D420BC" w:rsidRPr="00D420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пропандиол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вводятся в дозах и со скоростью, </w:t>
      </w:r>
      <w:proofErr w:type="gramStart"/>
      <w:r w:rsidR="00D420BC" w:rsidRPr="00D420BC">
        <w:rPr>
          <w:rFonts w:ascii="Times New Roman" w:hAnsi="Times New Roman" w:cs="Times New Roman"/>
          <w:sz w:val="24"/>
          <w:szCs w:val="24"/>
        </w:rPr>
        <w:t>аналогичными</w:t>
      </w:r>
      <w:proofErr w:type="gram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этанолу. Наибольший эффект оказывают смеси, состоящие из глюкозы (2 части), фруктозы (2 части) и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диола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(1 часть).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roofErr w:type="spellStart"/>
      <w:r w:rsidR="00D420BC" w:rsidRPr="00E1742A">
        <w:rPr>
          <w:rFonts w:ascii="Times New Roman" w:hAnsi="Times New Roman" w:cs="Times New Roman"/>
          <w:b/>
          <w:sz w:val="24"/>
          <w:szCs w:val="24"/>
        </w:rPr>
        <w:t>Сорбитол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– шестиатомный спирт,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инсулинонезависимый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метаболизирующийся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в печени с предварительным образованием фруктозы. Выпускается в виде 20 % водного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р-ра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 и при быстром струйном введении обладает выраженным диуретическим эффектом, что и объясняет его преимущественное использование в качестве </w:t>
      </w:r>
      <w:proofErr w:type="spellStart"/>
      <w:r w:rsidR="00D420BC" w:rsidRPr="00D420BC">
        <w:rPr>
          <w:rFonts w:ascii="Times New Roman" w:hAnsi="Times New Roman" w:cs="Times New Roman"/>
          <w:sz w:val="24"/>
          <w:szCs w:val="24"/>
        </w:rPr>
        <w:t>осмодиуретика</w:t>
      </w:r>
      <w:proofErr w:type="spellEnd"/>
      <w:r w:rsidR="00D420BC" w:rsidRPr="00D420BC">
        <w:rPr>
          <w:rFonts w:ascii="Times New Roman" w:hAnsi="Times New Roman" w:cs="Times New Roman"/>
          <w:sz w:val="24"/>
          <w:szCs w:val="24"/>
        </w:rPr>
        <w:t xml:space="preserve">. Широко используется как энергетическое дополнение в комплексных растворах аминокислот и жировых эмульсиях. </w:t>
      </w:r>
      <w:proofErr w:type="gramStart"/>
      <w:r w:rsidR="00D420BC" w:rsidRPr="00865250">
        <w:rPr>
          <w:rFonts w:ascii="Times New Roman" w:hAnsi="Times New Roman" w:cs="Times New Roman"/>
          <w:b/>
          <w:sz w:val="24"/>
          <w:szCs w:val="24"/>
        </w:rPr>
        <w:t>Противопоказан</w:t>
      </w:r>
      <w:proofErr w:type="gramEnd"/>
      <w:r w:rsidR="00D420BC" w:rsidRPr="00865250">
        <w:rPr>
          <w:rFonts w:ascii="Times New Roman" w:hAnsi="Times New Roman" w:cs="Times New Roman"/>
          <w:b/>
          <w:sz w:val="24"/>
          <w:szCs w:val="24"/>
        </w:rPr>
        <w:t xml:space="preserve"> при отравлениях метанолом. Не рекомендуется сочетать с препаратами, метаболизм которых идёт аналогично метаболизму </w:t>
      </w:r>
      <w:proofErr w:type="spellStart"/>
      <w:r w:rsidR="00D420BC" w:rsidRPr="00865250">
        <w:rPr>
          <w:rFonts w:ascii="Times New Roman" w:hAnsi="Times New Roman" w:cs="Times New Roman"/>
          <w:b/>
          <w:sz w:val="24"/>
          <w:szCs w:val="24"/>
        </w:rPr>
        <w:t>сорбитола</w:t>
      </w:r>
      <w:proofErr w:type="spellEnd"/>
      <w:r w:rsidR="00D420BC" w:rsidRPr="00865250">
        <w:rPr>
          <w:rFonts w:ascii="Times New Roman" w:hAnsi="Times New Roman" w:cs="Times New Roman"/>
          <w:b/>
          <w:sz w:val="24"/>
          <w:szCs w:val="24"/>
        </w:rPr>
        <w:t xml:space="preserve"> (фруктоза и др.). 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136F">
        <w:rPr>
          <w:rFonts w:ascii="Times New Roman" w:hAnsi="Times New Roman" w:cs="Times New Roman"/>
          <w:b/>
          <w:sz w:val="24"/>
          <w:szCs w:val="24"/>
        </w:rPr>
        <w:t>Ксилитол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– пятиатомный спирт,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инсулинонезависимый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включается в обмен по пентозофосфатному пути, не превращаясь в глюкозу. Поэтому может применяться при стрессовом обмене веществ, включая ранний послеоперационный период. Он улучшает ассимиляцию глюкозы в организме. Максимальная скорость введения препарата – 0,125 г/кг/ч, при стрессе – до 0,5 г/кг/ч (при более высоких скоростях введения проявляется его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гепатотоксичность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). Энергетическая ценность данного препарата аналогична таковой глюкозы. Используются 10 и 20 % водные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р-ры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ксилитола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136F" w:rsidRPr="0069136F">
        <w:rPr>
          <w:rFonts w:ascii="Times New Roman" w:hAnsi="Times New Roman" w:cs="Times New Roman"/>
          <w:b/>
          <w:sz w:val="24"/>
          <w:szCs w:val="24"/>
        </w:rPr>
        <w:t>Стерофундин</w:t>
      </w:r>
      <w:proofErr w:type="spellEnd"/>
      <w:r w:rsidR="0069136F" w:rsidRPr="0069136F">
        <w:rPr>
          <w:rFonts w:ascii="Times New Roman" w:hAnsi="Times New Roman" w:cs="Times New Roman"/>
          <w:b/>
          <w:sz w:val="24"/>
          <w:szCs w:val="24"/>
        </w:rPr>
        <w:t xml:space="preserve"> калорический</w:t>
      </w:r>
      <w:r w:rsidR="0069136F">
        <w:rPr>
          <w:rFonts w:ascii="Times New Roman" w:hAnsi="Times New Roman" w:cs="Times New Roman"/>
          <w:sz w:val="24"/>
          <w:szCs w:val="24"/>
        </w:rPr>
        <w:t xml:space="preserve"> з</w:t>
      </w:r>
      <w:r w:rsidRPr="00D420BC">
        <w:rPr>
          <w:rFonts w:ascii="Times New Roman" w:hAnsi="Times New Roman" w:cs="Times New Roman"/>
          <w:sz w:val="24"/>
          <w:szCs w:val="24"/>
        </w:rPr>
        <w:t>арубежный препарат, содержащий смесь углеводов</w:t>
      </w:r>
      <w:r w:rsidR="0069136F">
        <w:rPr>
          <w:rFonts w:ascii="Times New Roman" w:hAnsi="Times New Roman" w:cs="Times New Roman"/>
          <w:sz w:val="24"/>
          <w:szCs w:val="24"/>
        </w:rPr>
        <w:t>,</w:t>
      </w:r>
      <w:r w:rsidRPr="00D420BC">
        <w:rPr>
          <w:rFonts w:ascii="Times New Roman" w:hAnsi="Times New Roman" w:cs="Times New Roman"/>
          <w:sz w:val="24"/>
          <w:szCs w:val="24"/>
        </w:rPr>
        <w:t xml:space="preserve"> имеет сл</w:t>
      </w:r>
      <w:r w:rsidR="0069136F">
        <w:rPr>
          <w:rFonts w:ascii="Times New Roman" w:hAnsi="Times New Roman" w:cs="Times New Roman"/>
          <w:sz w:val="24"/>
          <w:szCs w:val="24"/>
        </w:rPr>
        <w:t xml:space="preserve">едующий состав: глюкоза – 150 г, фруктоза – 150 г, </w:t>
      </w:r>
      <w:proofErr w:type="spellStart"/>
      <w:r w:rsidR="0069136F">
        <w:rPr>
          <w:rFonts w:ascii="Times New Roman" w:hAnsi="Times New Roman" w:cs="Times New Roman"/>
          <w:sz w:val="24"/>
          <w:szCs w:val="24"/>
        </w:rPr>
        <w:t>ксилитол</w:t>
      </w:r>
      <w:proofErr w:type="spellEnd"/>
      <w:r w:rsidR="0069136F">
        <w:rPr>
          <w:rFonts w:ascii="Times New Roman" w:hAnsi="Times New Roman" w:cs="Times New Roman"/>
          <w:sz w:val="24"/>
          <w:szCs w:val="24"/>
        </w:rPr>
        <w:t xml:space="preserve"> – 75 </w:t>
      </w:r>
      <w:proofErr w:type="spellStart"/>
      <w:r w:rsidR="0069136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9136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69136F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="0069136F">
        <w:rPr>
          <w:rFonts w:ascii="Times New Roman" w:hAnsi="Times New Roman" w:cs="Times New Roman"/>
          <w:sz w:val="24"/>
          <w:szCs w:val="24"/>
        </w:rPr>
        <w:t xml:space="preserve"> для инъекций – до 1 </w:t>
      </w:r>
      <w:proofErr w:type="spellStart"/>
      <w:r w:rsidR="0069136F">
        <w:rPr>
          <w:rFonts w:ascii="Times New Roman" w:hAnsi="Times New Roman" w:cs="Times New Roman"/>
          <w:sz w:val="24"/>
          <w:szCs w:val="24"/>
        </w:rPr>
        <w:t>л,</w:t>
      </w:r>
      <w:r w:rsidRPr="00D420BC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калорийность – 1 500 ккал/л,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осмолярность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– 216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мосм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/л. 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69136F">
        <w:rPr>
          <w:rFonts w:ascii="Times New Roman" w:hAnsi="Times New Roman" w:cs="Times New Roman"/>
          <w:b/>
          <w:sz w:val="28"/>
          <w:szCs w:val="28"/>
        </w:rPr>
        <w:t>Жиры</w:t>
      </w:r>
      <w:r w:rsidRPr="00D420BC">
        <w:rPr>
          <w:rFonts w:ascii="Times New Roman" w:hAnsi="Times New Roman" w:cs="Times New Roman"/>
          <w:sz w:val="24"/>
          <w:szCs w:val="24"/>
        </w:rPr>
        <w:t xml:space="preserve"> являются высококалорийным компонентом ПП. При окислении 1 г нейтрального жира образуется 9,3 ккал энергии. Для ПП используются препараты, изготавливаемые из растительных масел (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соевое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, хлопковое и др.) путём эмульгирования в водных растворах. Наилучшим маслом оказалось соевое, а наилучшим препаратом –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интралипид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(Швеция). Преимуществом жировых эмульсий перед углеводами является их большая энергетическая ёмкость и возможность безопасного введения в любые вены, в т. ч. периферические.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 xml:space="preserve">Наряду с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азотсберегающим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эффектом, жировые эмульсии необходимы организму для синтеза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фосфолипидов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>, играющих важную роль в белковом и липидном обмене.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r w:rsidR="006913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Pr="0069136F">
        <w:rPr>
          <w:rFonts w:ascii="Times New Roman" w:hAnsi="Times New Roman" w:cs="Times New Roman"/>
          <w:b/>
          <w:sz w:val="24"/>
          <w:szCs w:val="24"/>
        </w:rPr>
        <w:t>Интралипид</w:t>
      </w:r>
      <w:proofErr w:type="spellEnd"/>
      <w:r w:rsidRPr="0069136F">
        <w:rPr>
          <w:rFonts w:ascii="Times New Roman" w:hAnsi="Times New Roman" w:cs="Times New Roman"/>
          <w:b/>
          <w:sz w:val="24"/>
          <w:szCs w:val="24"/>
        </w:rPr>
        <w:t>– 10 и 20 % эмульсия соевого масла.</w:t>
      </w:r>
      <w:r w:rsidRPr="00D420BC">
        <w:rPr>
          <w:rFonts w:ascii="Times New Roman" w:hAnsi="Times New Roman" w:cs="Times New Roman"/>
          <w:sz w:val="24"/>
          <w:szCs w:val="24"/>
        </w:rPr>
        <w:t xml:space="preserve"> Это молокообразная жидкость, содержащая незаменимые жирные кислоты: линоленовая,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линолевая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кислоты, лецитин яичного желтка (эмульгатор) и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глицерол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(осмотический корректор). Скорость вливания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10 мин – 10 кап/мин, в последующий 10-30 мин – 20 кап/мин, далее – 60-70 кап/мин. Общая доза – 1-2 г/кг/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500 мл препарата продолжается 4-5 ч.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Изоосмолярность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позволяет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инфузировать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его в периферические вены. Хорошо сочетается с растворами аминокислот. Препарат показан во всех случаях, когда необходимо обеспечить высокий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калораж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при ограничении общего объёма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а также в качестве необходимого дополнения к углеводному питанию. </w:t>
      </w:r>
      <w:r w:rsidRPr="0069136F">
        <w:rPr>
          <w:rFonts w:ascii="Times New Roman" w:hAnsi="Times New Roman" w:cs="Times New Roman"/>
          <w:b/>
          <w:sz w:val="24"/>
          <w:szCs w:val="24"/>
        </w:rPr>
        <w:t xml:space="preserve">Противопоказан он у больных в терминальном состоянии и шоке, в раннем послеоперационном и </w:t>
      </w:r>
      <w:proofErr w:type="spellStart"/>
      <w:r w:rsidRPr="0069136F">
        <w:rPr>
          <w:rFonts w:ascii="Times New Roman" w:hAnsi="Times New Roman" w:cs="Times New Roman"/>
          <w:b/>
          <w:sz w:val="24"/>
          <w:szCs w:val="24"/>
        </w:rPr>
        <w:t>постреанимационном</w:t>
      </w:r>
      <w:proofErr w:type="spellEnd"/>
      <w:r w:rsidRPr="0069136F">
        <w:rPr>
          <w:rFonts w:ascii="Times New Roman" w:hAnsi="Times New Roman" w:cs="Times New Roman"/>
          <w:b/>
          <w:sz w:val="24"/>
          <w:szCs w:val="24"/>
        </w:rPr>
        <w:t xml:space="preserve"> периодах, при </w:t>
      </w:r>
      <w:proofErr w:type="spellStart"/>
      <w:r w:rsidRPr="0069136F">
        <w:rPr>
          <w:rFonts w:ascii="Times New Roman" w:hAnsi="Times New Roman" w:cs="Times New Roman"/>
          <w:b/>
          <w:sz w:val="24"/>
          <w:szCs w:val="24"/>
        </w:rPr>
        <w:t>гиперлипемии</w:t>
      </w:r>
      <w:proofErr w:type="spellEnd"/>
      <w:r w:rsidRPr="0069136F">
        <w:rPr>
          <w:rFonts w:ascii="Times New Roman" w:hAnsi="Times New Roman" w:cs="Times New Roman"/>
          <w:b/>
          <w:sz w:val="24"/>
          <w:szCs w:val="24"/>
        </w:rPr>
        <w:t xml:space="preserve">, диабетической коме, нефротическом синдроме, печеночной недостаточности, тромбоэмболических осложнениях (для предупреждения последних во флакон вводится гепарин – 1 </w:t>
      </w:r>
      <w:proofErr w:type="gramStart"/>
      <w:r w:rsidRPr="0069136F">
        <w:rPr>
          <w:rFonts w:ascii="Times New Roman" w:hAnsi="Times New Roman" w:cs="Times New Roman"/>
          <w:b/>
          <w:sz w:val="24"/>
          <w:szCs w:val="24"/>
        </w:rPr>
        <w:t>ЕД</w:t>
      </w:r>
      <w:proofErr w:type="gramEnd"/>
      <w:r w:rsidRPr="0069136F">
        <w:rPr>
          <w:rFonts w:ascii="Times New Roman" w:hAnsi="Times New Roman" w:cs="Times New Roman"/>
          <w:b/>
          <w:sz w:val="24"/>
          <w:szCs w:val="24"/>
        </w:rPr>
        <w:t xml:space="preserve"> на 1 мл </w:t>
      </w:r>
      <w:proofErr w:type="spellStart"/>
      <w:r w:rsidRPr="0069136F">
        <w:rPr>
          <w:rFonts w:ascii="Times New Roman" w:hAnsi="Times New Roman" w:cs="Times New Roman"/>
          <w:b/>
          <w:sz w:val="24"/>
          <w:szCs w:val="24"/>
        </w:rPr>
        <w:t>р-ра</w:t>
      </w:r>
      <w:proofErr w:type="spellEnd"/>
      <w:r w:rsidRPr="0069136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69136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420BC">
        <w:rPr>
          <w:rFonts w:ascii="Times New Roman" w:hAnsi="Times New Roman" w:cs="Times New Roman"/>
          <w:sz w:val="24"/>
          <w:szCs w:val="24"/>
        </w:rPr>
        <w:t xml:space="preserve">Энергетическая ценность 10 %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р-ра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– 1100 ккал/л; 20 %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р-ра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– 2200 ккал/л. </w:t>
      </w:r>
    </w:p>
    <w:p w:rsid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D420BC">
        <w:rPr>
          <w:rFonts w:ascii="Times New Roman" w:hAnsi="Times New Roman" w:cs="Times New Roman"/>
          <w:sz w:val="24"/>
          <w:szCs w:val="24"/>
        </w:rPr>
        <w:t xml:space="preserve">Группу жировых эмульсий, приготовленных из хлопкового масла, представляют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липофундин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10 % (Финляндия),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липомул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15 % (США),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липофундин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15 % (Германия) и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липифизан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15 % (Франция). По физико-химическим и биологическим свойствам эти препараты близки к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интралипиду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но значительно отличаются от последнего более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реактогенностью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и нежелательным воздействием на кровообращение и дыхание. Поэтому в последние годы почти все новые жировые эмульсии создаются на основе соевого масла. Это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липофундин-С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20 % и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эмульсан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– 10 и 20 % (Финляндия),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венолипи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Япония),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липофундин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-“S” 10 и 20 % (Германия),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инфузолипол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(Россия). На основе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сафлорового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масла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20 %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липозин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(США). </w:t>
      </w:r>
    </w:p>
    <w:p w:rsidR="006530E9" w:rsidRDefault="006530E9" w:rsidP="00D420BC">
      <w:pPr>
        <w:rPr>
          <w:rFonts w:ascii="Times New Roman" w:hAnsi="Times New Roman" w:cs="Times New Roman"/>
          <w:sz w:val="24"/>
          <w:szCs w:val="24"/>
        </w:rPr>
      </w:pPr>
    </w:p>
    <w:p w:rsidR="006530E9" w:rsidRPr="00D420BC" w:rsidRDefault="006530E9" w:rsidP="00D420BC">
      <w:pPr>
        <w:rPr>
          <w:rFonts w:ascii="Times New Roman" w:hAnsi="Times New Roman" w:cs="Times New Roman"/>
          <w:sz w:val="24"/>
          <w:szCs w:val="24"/>
        </w:rPr>
      </w:pP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</w:p>
    <w:p w:rsidR="00D420BC" w:rsidRPr="00FD28D5" w:rsidRDefault="00D420BC" w:rsidP="00D420BC">
      <w:pPr>
        <w:rPr>
          <w:rFonts w:ascii="Times New Roman" w:hAnsi="Times New Roman" w:cs="Times New Roman"/>
          <w:b/>
          <w:sz w:val="28"/>
          <w:szCs w:val="28"/>
        </w:rPr>
      </w:pPr>
      <w:r w:rsidRPr="006530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Азотистые препараты составляют основу парентерального белкового питания и представлены белковыми </w:t>
      </w:r>
      <w:proofErr w:type="spellStart"/>
      <w:r w:rsidRPr="006530E9">
        <w:rPr>
          <w:rFonts w:ascii="Times New Roman" w:hAnsi="Times New Roman" w:cs="Times New Roman"/>
          <w:b/>
          <w:sz w:val="28"/>
          <w:szCs w:val="28"/>
        </w:rPr>
        <w:t>гидролизатами</w:t>
      </w:r>
      <w:proofErr w:type="spellEnd"/>
      <w:r w:rsidRPr="006530E9">
        <w:rPr>
          <w:rFonts w:ascii="Times New Roman" w:hAnsi="Times New Roman" w:cs="Times New Roman"/>
          <w:b/>
          <w:sz w:val="28"/>
          <w:szCs w:val="28"/>
        </w:rPr>
        <w:t xml:space="preserve"> и смесями кристаллических аминокислот. </w:t>
      </w:r>
      <w:r w:rsidR="006530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D420BC">
        <w:rPr>
          <w:rFonts w:ascii="Times New Roman" w:hAnsi="Times New Roman" w:cs="Times New Roman"/>
          <w:sz w:val="24"/>
          <w:szCs w:val="24"/>
        </w:rPr>
        <w:t xml:space="preserve">Белковые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гидролизаты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- это растворы, содержащие смесь аминокислот и простейших пептидов белков крупного рогатого скота и человека. В связи с разработкой более совершенных препаратов для белкового питания значение белковых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гидролизатов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в настоящее время снизилось. </w:t>
      </w:r>
      <w:r w:rsidR="00FC5FD8" w:rsidRPr="00FC5FD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FC5FD8">
        <w:rPr>
          <w:rFonts w:ascii="Times New Roman" w:hAnsi="Times New Roman" w:cs="Times New Roman"/>
          <w:b/>
          <w:sz w:val="24"/>
          <w:szCs w:val="24"/>
        </w:rPr>
        <w:t>Гидролизат</w:t>
      </w:r>
      <w:proofErr w:type="spellEnd"/>
      <w:r w:rsidRPr="00FC5FD8">
        <w:rPr>
          <w:rFonts w:ascii="Times New Roman" w:hAnsi="Times New Roman" w:cs="Times New Roman"/>
          <w:b/>
          <w:sz w:val="24"/>
          <w:szCs w:val="24"/>
        </w:rPr>
        <w:t xml:space="preserve"> казеина</w:t>
      </w:r>
      <w:r w:rsidRPr="00D420BC">
        <w:rPr>
          <w:rFonts w:ascii="Times New Roman" w:hAnsi="Times New Roman" w:cs="Times New Roman"/>
          <w:sz w:val="24"/>
          <w:szCs w:val="24"/>
        </w:rPr>
        <w:t xml:space="preserve"> – препарат, получаемый в результате кислотного гидролиза казеина. Содержит 7,0-9,5 г/л общего азота, из которых 35-45 % составляет азот аминокислот. В его составе имеются все незаменимые аминокислоты, а также хлорид натрия (5,5 г/л), хлорид кальция (0,4 г/л), хлорид магния (0,005 г/л);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препарата 5,7-6,7. Вводится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/в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скоростью до 40 кап/мин. При этом утилизируется до 80 %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аминного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азота. Однократно вливается не менее 400 мл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гидролизата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. Суточная доза до 2 л. </w:t>
      </w:r>
      <w:r w:rsidR="00FC5FD8" w:rsidRPr="00FC5F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FC5FD8">
        <w:rPr>
          <w:rFonts w:ascii="Times New Roman" w:hAnsi="Times New Roman" w:cs="Times New Roman"/>
          <w:b/>
          <w:sz w:val="24"/>
          <w:szCs w:val="24"/>
        </w:rPr>
        <w:t>Гидролизин-2</w:t>
      </w:r>
      <w:r w:rsidRPr="00D420BC">
        <w:rPr>
          <w:rFonts w:ascii="Times New Roman" w:hAnsi="Times New Roman" w:cs="Times New Roman"/>
          <w:sz w:val="24"/>
          <w:szCs w:val="24"/>
        </w:rPr>
        <w:t xml:space="preserve"> – улучшенный кислотный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гидролизат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белков крови крупного рогатого скота с незначительным количеством пептидов и гуминовых веществ. По составу и свойствам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близок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гидролизату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казеина. </w:t>
      </w:r>
      <w:r w:rsidR="00FC5FD8" w:rsidRPr="00FC5F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FC5FD8">
        <w:rPr>
          <w:rFonts w:ascii="Times New Roman" w:hAnsi="Times New Roman" w:cs="Times New Roman"/>
          <w:b/>
          <w:sz w:val="24"/>
          <w:szCs w:val="24"/>
        </w:rPr>
        <w:t>Фибриносол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ферментативный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гидролизат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получаемый из фибрина крови человека и животных. Содержит 9 г/л общего азота (55 %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аминного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6,6. Это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отечественный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гидролизат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так как наиболее сбалансирован по аминокислотному составу и имеет незначительное количество гуминовых веществ и аммиака. </w:t>
      </w:r>
      <w:r w:rsidR="00FC5FD8" w:rsidRPr="00FC5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8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D420BC">
        <w:rPr>
          <w:rFonts w:ascii="Times New Roman" w:hAnsi="Times New Roman" w:cs="Times New Roman"/>
          <w:sz w:val="24"/>
          <w:szCs w:val="24"/>
        </w:rPr>
        <w:t xml:space="preserve">В ряде стран используются близкие по составу и свойствам белковые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гидролизаты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аминофузин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аминонорм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аминоплазмал</w:t>
      </w:r>
      <w:r w:rsidR="00FC5FD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аминомел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аминовеноз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(Германия),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амино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Финляндия),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амиген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(США),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изовак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(Франция) и др. </w:t>
      </w:r>
      <w:r w:rsidR="00FD28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FD28D5">
        <w:rPr>
          <w:rFonts w:ascii="Times New Roman" w:hAnsi="Times New Roman" w:cs="Times New Roman"/>
          <w:b/>
          <w:sz w:val="24"/>
          <w:szCs w:val="24"/>
        </w:rPr>
        <w:t>Аминокислотные смеси</w:t>
      </w:r>
      <w:r w:rsidRPr="00D420BC">
        <w:rPr>
          <w:rFonts w:ascii="Times New Roman" w:hAnsi="Times New Roman" w:cs="Times New Roman"/>
          <w:sz w:val="24"/>
          <w:szCs w:val="24"/>
        </w:rPr>
        <w:t xml:space="preserve"> по биологическим свойствам превосходят белковые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гидролизаты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и практически вытесняют их из употребления. </w:t>
      </w:r>
      <w:r w:rsidR="00FD2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FD28D5">
        <w:rPr>
          <w:rFonts w:ascii="Times New Roman" w:hAnsi="Times New Roman" w:cs="Times New Roman"/>
          <w:b/>
          <w:sz w:val="24"/>
          <w:szCs w:val="24"/>
        </w:rPr>
        <w:t>Полиамин</w:t>
      </w:r>
      <w:proofErr w:type="spellEnd"/>
      <w:r w:rsidRPr="00FD28D5">
        <w:rPr>
          <w:rFonts w:ascii="Times New Roman" w:hAnsi="Times New Roman" w:cs="Times New Roman"/>
          <w:b/>
          <w:sz w:val="24"/>
          <w:szCs w:val="24"/>
        </w:rPr>
        <w:t xml:space="preserve"> – 8 % </w:t>
      </w:r>
      <w:proofErr w:type="spellStart"/>
      <w:r w:rsidRPr="00FD28D5">
        <w:rPr>
          <w:rFonts w:ascii="Times New Roman" w:hAnsi="Times New Roman" w:cs="Times New Roman"/>
          <w:b/>
          <w:sz w:val="24"/>
          <w:szCs w:val="24"/>
        </w:rPr>
        <w:t>р-р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смеси кристаллических аминокислот в L-форме и 5 % сорбита (аминокислот – 80 г, сорбита – 50 г, воды – до 1 л);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7,2. Вводится в/в со скоростью 25-35 кап/мин в средней суточной дозе до 1 л. </w:t>
      </w:r>
      <w:r w:rsidR="00FD2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Pr="00FD28D5">
        <w:rPr>
          <w:rFonts w:ascii="Times New Roman" w:hAnsi="Times New Roman" w:cs="Times New Roman"/>
          <w:b/>
          <w:sz w:val="24"/>
          <w:szCs w:val="24"/>
        </w:rPr>
        <w:t>Панамин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створ аминокислот, содержащий 18 основных аминокислот в L-форме и D-сорбит. </w:t>
      </w:r>
      <w:proofErr w:type="spellStart"/>
      <w:r w:rsidRPr="00FD28D5">
        <w:rPr>
          <w:rFonts w:ascii="Times New Roman" w:hAnsi="Times New Roman" w:cs="Times New Roman"/>
          <w:b/>
          <w:sz w:val="24"/>
          <w:szCs w:val="24"/>
        </w:rPr>
        <w:t>Вамин</w:t>
      </w:r>
      <w:proofErr w:type="spellEnd"/>
      <w:r w:rsidRPr="00FD28D5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FD28D5">
        <w:rPr>
          <w:rFonts w:ascii="Times New Roman" w:hAnsi="Times New Roman" w:cs="Times New Roman"/>
          <w:b/>
          <w:sz w:val="24"/>
          <w:szCs w:val="24"/>
        </w:rPr>
        <w:t>Витрум</w:t>
      </w:r>
      <w:proofErr w:type="spellEnd"/>
      <w:proofErr w:type="gramStart"/>
      <w:r w:rsidRPr="00FD28D5">
        <w:rPr>
          <w:rFonts w:ascii="Times New Roman" w:hAnsi="Times New Roman" w:cs="Times New Roman"/>
          <w:b/>
          <w:sz w:val="24"/>
          <w:szCs w:val="24"/>
        </w:rPr>
        <w:t>”(</w:t>
      </w:r>
      <w:proofErr w:type="gramEnd"/>
      <w:r w:rsidRPr="00FD28D5">
        <w:rPr>
          <w:rFonts w:ascii="Times New Roman" w:hAnsi="Times New Roman" w:cs="Times New Roman"/>
          <w:b/>
          <w:sz w:val="24"/>
          <w:szCs w:val="24"/>
        </w:rPr>
        <w:t xml:space="preserve">Швеция) – 7 % </w:t>
      </w:r>
      <w:proofErr w:type="spellStart"/>
      <w:r w:rsidRPr="00FD28D5">
        <w:rPr>
          <w:rFonts w:ascii="Times New Roman" w:hAnsi="Times New Roman" w:cs="Times New Roman"/>
          <w:b/>
          <w:sz w:val="24"/>
          <w:szCs w:val="24"/>
        </w:rPr>
        <w:t>р-р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смеси кристаллических L-аминокислот с фруктозой (100 г/л) и электролитами (натрий, калий, кальций, магний, хлор).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 xml:space="preserve">Калорийность фруктозы около 400 ккал/л. всего аминокислот </w:t>
      </w:r>
      <w:r w:rsidR="00FD28D5">
        <w:rPr>
          <w:rFonts w:ascii="Times New Roman" w:hAnsi="Times New Roman" w:cs="Times New Roman"/>
          <w:sz w:val="24"/>
          <w:szCs w:val="24"/>
        </w:rPr>
        <w:t>– 70 г/л (незаменимых – 29 г/л),</w:t>
      </w:r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аминного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азота – 7,7 г/л. </w:t>
      </w:r>
      <w:r w:rsidR="00FD28D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D28D5">
        <w:rPr>
          <w:rFonts w:ascii="Times New Roman" w:hAnsi="Times New Roman" w:cs="Times New Roman"/>
          <w:b/>
          <w:sz w:val="24"/>
          <w:szCs w:val="24"/>
        </w:rPr>
        <w:t>Левамин-80 (“</w:t>
      </w:r>
      <w:proofErr w:type="spellStart"/>
      <w:r w:rsidRPr="00FD28D5">
        <w:rPr>
          <w:rFonts w:ascii="Times New Roman" w:hAnsi="Times New Roman" w:cs="Times New Roman"/>
          <w:b/>
          <w:sz w:val="24"/>
          <w:szCs w:val="24"/>
        </w:rPr>
        <w:t>Лейрас</w:t>
      </w:r>
      <w:proofErr w:type="spellEnd"/>
      <w:r w:rsidRPr="00FD28D5">
        <w:rPr>
          <w:rFonts w:ascii="Times New Roman" w:hAnsi="Times New Roman" w:cs="Times New Roman"/>
          <w:b/>
          <w:sz w:val="24"/>
          <w:szCs w:val="24"/>
        </w:rPr>
        <w:t>”, Финляндия)</w:t>
      </w:r>
      <w:r w:rsidRPr="00D420BC">
        <w:rPr>
          <w:rFonts w:ascii="Times New Roman" w:hAnsi="Times New Roman" w:cs="Times New Roman"/>
          <w:sz w:val="24"/>
          <w:szCs w:val="24"/>
        </w:rPr>
        <w:t xml:space="preserve"> – несколько отличается от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вамина</w:t>
      </w:r>
      <w:proofErr w:type="spellEnd"/>
      <w:r w:rsidR="00FD28D5">
        <w:rPr>
          <w:rFonts w:ascii="Times New Roman" w:hAnsi="Times New Roman" w:cs="Times New Roman"/>
          <w:sz w:val="24"/>
          <w:szCs w:val="24"/>
        </w:rPr>
        <w:t>,</w:t>
      </w:r>
      <w:r w:rsidRPr="00D420BC">
        <w:rPr>
          <w:rFonts w:ascii="Times New Roman" w:hAnsi="Times New Roman" w:cs="Times New Roman"/>
          <w:sz w:val="24"/>
          <w:szCs w:val="24"/>
        </w:rPr>
        <w:t xml:space="preserve"> количеством и соотношением аминокислот и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аминного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азота: всего L-аминокислот – 82 г/л, из них незаменимых – 44,2 г/л; общее содержание азота – 12,4 г/л (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аминного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– 9,6 г/л);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5,5 – 7,5. Препарат предназначается для применения у больных с выраженным катаболизмом (хирургическое вмешательство, травма, инфекция). Доза – до 1-2 л/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(1-2 г аминокислот на 1 кг массы тела в сутки). Скорость вливания не более 0,2 г аминокислот на 1 кг/ч (2,5 мл/кг/ч)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>оказан при умеренной печёночной и почечной недостаточности в дозе не более 500 мл/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. </w:t>
      </w:r>
      <w:r w:rsidR="00FD28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 w:rsidRPr="00FD28D5">
        <w:rPr>
          <w:rFonts w:ascii="Times New Roman" w:hAnsi="Times New Roman" w:cs="Times New Roman"/>
          <w:b/>
          <w:sz w:val="24"/>
          <w:szCs w:val="24"/>
        </w:rPr>
        <w:t>Левамин-норм</w:t>
      </w:r>
      <w:proofErr w:type="gramStart"/>
      <w:r w:rsidRPr="00FD28D5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FD28D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D28D5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FD28D5">
        <w:rPr>
          <w:rFonts w:ascii="Times New Roman" w:hAnsi="Times New Roman" w:cs="Times New Roman"/>
          <w:b/>
          <w:sz w:val="24"/>
          <w:szCs w:val="24"/>
        </w:rPr>
        <w:t>Лейрас</w:t>
      </w:r>
      <w:proofErr w:type="spellEnd"/>
      <w:r w:rsidRPr="00FD28D5">
        <w:rPr>
          <w:rFonts w:ascii="Times New Roman" w:hAnsi="Times New Roman" w:cs="Times New Roman"/>
          <w:b/>
          <w:sz w:val="24"/>
          <w:szCs w:val="24"/>
        </w:rPr>
        <w:t xml:space="preserve">”, Финляндия) </w:t>
      </w:r>
      <w:r w:rsidRPr="00D420BC">
        <w:rPr>
          <w:rFonts w:ascii="Times New Roman" w:hAnsi="Times New Roman" w:cs="Times New Roman"/>
          <w:sz w:val="24"/>
          <w:szCs w:val="24"/>
        </w:rPr>
        <w:t>содержит все 18 аминокислот при оптимальном их соотношении, соответствующем эталону ВОЗ. Всего аминокислот 86,16 г/л (незаменимых – 36,6 г/л); общее содержание азота 12 г/л (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аминного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– 9,6 г/л);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4,5-6,5. Может использоваться для ПП детей и новорожденных. Доза для взрослых зависит от уровня катаболизма и варьирует от 0,5 до 2 г аминокислот на 1 кг/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. Скорость вливания не должна превышать 0,2 г аминокислоты на 1 кг/ч. 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D420BC">
        <w:rPr>
          <w:rFonts w:ascii="Times New Roman" w:hAnsi="Times New Roman" w:cs="Times New Roman"/>
          <w:sz w:val="24"/>
          <w:szCs w:val="24"/>
        </w:rPr>
        <w:t xml:space="preserve">Другие зарубежные препараты: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альвезин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аминоплазмал</w:t>
      </w:r>
      <w:r w:rsidR="00FD28D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аминофузин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(Германия),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мориамин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сохамин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(Япония),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трофизан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(Франция),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фриамин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(США) существенно не отличаются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вышеприведённых. 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28D5">
        <w:rPr>
          <w:rFonts w:ascii="Times New Roman" w:hAnsi="Times New Roman" w:cs="Times New Roman"/>
          <w:b/>
          <w:sz w:val="24"/>
          <w:szCs w:val="24"/>
        </w:rPr>
        <w:lastRenderedPageBreak/>
        <w:t>Нутрифундин</w:t>
      </w:r>
      <w:proofErr w:type="spellEnd"/>
      <w:r w:rsidRPr="00FD28D5">
        <w:rPr>
          <w:rFonts w:ascii="Times New Roman" w:hAnsi="Times New Roman" w:cs="Times New Roman"/>
          <w:b/>
          <w:sz w:val="24"/>
          <w:szCs w:val="24"/>
        </w:rPr>
        <w:t xml:space="preserve"> (Германия) и трив-1000 (Франция)</w:t>
      </w:r>
      <w:r w:rsidRPr="00D420BC">
        <w:rPr>
          <w:rFonts w:ascii="Times New Roman" w:hAnsi="Times New Roman" w:cs="Times New Roman"/>
          <w:sz w:val="24"/>
          <w:szCs w:val="24"/>
        </w:rPr>
        <w:t xml:space="preserve"> можно отнести к комплексным растворам, т.к. они, кроме аминокислот (60 г/л), содержат и энергетические субстраты (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сорбитол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– 100 г/л и соевое масло – 38 г/л). 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FD28D5">
        <w:rPr>
          <w:rFonts w:ascii="Times New Roman" w:hAnsi="Times New Roman" w:cs="Times New Roman"/>
          <w:b/>
          <w:sz w:val="28"/>
          <w:szCs w:val="28"/>
        </w:rPr>
        <w:t>Макро- и микроэлементы</w:t>
      </w:r>
      <w:r w:rsidRPr="00D420BC">
        <w:rPr>
          <w:rFonts w:ascii="Times New Roman" w:hAnsi="Times New Roman" w:cs="Times New Roman"/>
          <w:sz w:val="24"/>
          <w:szCs w:val="24"/>
        </w:rPr>
        <w:t xml:space="preserve"> – не менее важные компоненты ПП. </w:t>
      </w:r>
      <w:r w:rsidR="00FD2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D28D5">
        <w:rPr>
          <w:rFonts w:ascii="Times New Roman" w:hAnsi="Times New Roman" w:cs="Times New Roman"/>
          <w:b/>
          <w:sz w:val="24"/>
          <w:szCs w:val="24"/>
        </w:rPr>
        <w:t>Основные макроэлементы</w:t>
      </w:r>
      <w:r w:rsidRPr="00D420BC">
        <w:rPr>
          <w:rFonts w:ascii="Times New Roman" w:hAnsi="Times New Roman" w:cs="Times New Roman"/>
          <w:sz w:val="24"/>
          <w:szCs w:val="24"/>
        </w:rPr>
        <w:t xml:space="preserve"> – калий, натрий, кальций, магний и хлор – входят в состав многих препаратов для ПП. </w:t>
      </w:r>
      <w:r w:rsidR="00FD2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D28D5">
        <w:rPr>
          <w:rFonts w:ascii="Times New Roman" w:hAnsi="Times New Roman" w:cs="Times New Roman"/>
          <w:b/>
          <w:sz w:val="24"/>
          <w:szCs w:val="24"/>
        </w:rPr>
        <w:t>Микроэлементы</w:t>
      </w:r>
      <w:r w:rsidRPr="00D420BC">
        <w:rPr>
          <w:rFonts w:ascii="Times New Roman" w:hAnsi="Times New Roman" w:cs="Times New Roman"/>
          <w:sz w:val="24"/>
          <w:szCs w:val="24"/>
        </w:rPr>
        <w:t xml:space="preserve"> – фосфор, железо, медь, йод, цинк, фтор, хр</w:t>
      </w:r>
      <w:r w:rsidR="008D76EC">
        <w:rPr>
          <w:rFonts w:ascii="Times New Roman" w:hAnsi="Times New Roman" w:cs="Times New Roman"/>
          <w:sz w:val="24"/>
          <w:szCs w:val="24"/>
        </w:rPr>
        <w:t xml:space="preserve">ом, марганец, кобальт и другие </w:t>
      </w:r>
      <w:r w:rsidRPr="00D420BC">
        <w:rPr>
          <w:rFonts w:ascii="Times New Roman" w:hAnsi="Times New Roman" w:cs="Times New Roman"/>
          <w:sz w:val="24"/>
          <w:szCs w:val="24"/>
        </w:rPr>
        <w:t xml:space="preserve"> несут существенную нагрузку в осуществлении разнообразных обменных процессов в организме, поступая в физиологических условиях в достаточном количестве с пищей. </w:t>
      </w:r>
      <w:r w:rsidR="0096087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Инфузионные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препараты, содержащие микроэлементы, наша медицинская промышленность не выпускает. Это диктует необходимость по возможности дополнять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инфузионную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терапию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энтеральным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введением 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энпитов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содержащих необходимые микроэлементы. Рекомендуется также использовать для этой цели переливания плазмы крови, содержащей почти все необходимые организму микроэлементы. </w:t>
      </w:r>
      <w:r w:rsidR="00960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60872">
        <w:rPr>
          <w:rFonts w:ascii="Times New Roman" w:hAnsi="Times New Roman" w:cs="Times New Roman"/>
          <w:b/>
          <w:sz w:val="28"/>
          <w:szCs w:val="28"/>
        </w:rPr>
        <w:t>Витамины</w:t>
      </w:r>
      <w:r w:rsidRPr="00D420BC">
        <w:rPr>
          <w:rFonts w:ascii="Times New Roman" w:hAnsi="Times New Roman" w:cs="Times New Roman"/>
          <w:sz w:val="24"/>
          <w:szCs w:val="24"/>
        </w:rPr>
        <w:t xml:space="preserve"> являются неотъемлемым компонентом ППП, т. к. другие препараты для ПП их не содержат, к тому же синтез витаминов в организме подавляется параллельно проводимой антибактериальной терапией. В некоторых зарубежных странах в последние годы начали выпускать следующие поливитаминные комплексы для парентерального введения: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витафузин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(Финляндия);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протави</w:t>
      </w:r>
      <w:proofErr w:type="gramStart"/>
      <w:r w:rsidRPr="00D420B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 xml:space="preserve">Швейцария);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солувит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(Швеция) и др. 10 мг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витафузина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например, содержит среднюю суточную норму витаминов для взрослого человека (А, D, E, C, B1, B2, B6, B12;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никотинамид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декспантенол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; биотин). Потребность в витаминах зависит от возраста, пола, характера патологического процесса. При ПП возникает необходимость в использовании всех витаминов. При расчёте необходимых доз исходят из средних норм, увеличивая их при тяжёлой патологии в 2-3 раза (особенно касается аскорбиновой кислоты, витаминов B1, B6, </w:t>
      </w:r>
      <w:proofErr w:type="spellStart"/>
      <w:proofErr w:type="gramStart"/>
      <w:r w:rsidRPr="00D420BC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420B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), расходуемых в окислительно-восстановительных процессах обмена веществ. </w:t>
      </w:r>
    </w:p>
    <w:p w:rsidR="00D420BC" w:rsidRPr="00960872" w:rsidRDefault="00D420BC" w:rsidP="00D420BC">
      <w:pPr>
        <w:rPr>
          <w:rFonts w:ascii="Times New Roman" w:hAnsi="Times New Roman" w:cs="Times New Roman"/>
          <w:b/>
          <w:sz w:val="28"/>
          <w:szCs w:val="28"/>
        </w:rPr>
      </w:pPr>
      <w:r w:rsidRPr="00960872">
        <w:rPr>
          <w:rFonts w:ascii="Times New Roman" w:hAnsi="Times New Roman" w:cs="Times New Roman"/>
          <w:b/>
          <w:sz w:val="28"/>
          <w:szCs w:val="28"/>
        </w:rPr>
        <w:t xml:space="preserve">Методы расчётов должного объёма циркулирующей крови </w:t>
      </w:r>
      <w:r w:rsidR="009608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D420BC">
        <w:rPr>
          <w:rFonts w:ascii="Times New Roman" w:hAnsi="Times New Roman" w:cs="Times New Roman"/>
          <w:sz w:val="24"/>
          <w:szCs w:val="24"/>
        </w:rPr>
        <w:t>и её компонентов (мужчины и женщины)</w:t>
      </w:r>
    </w:p>
    <w:p w:rsidR="00D420BC" w:rsidRPr="00B8492E" w:rsidRDefault="00D420BC" w:rsidP="00D420BC">
      <w:pPr>
        <w:rPr>
          <w:rFonts w:ascii="Times New Roman" w:hAnsi="Times New Roman" w:cs="Times New Roman"/>
          <w:b/>
          <w:sz w:val="24"/>
          <w:szCs w:val="24"/>
        </w:rPr>
      </w:pPr>
      <w:r w:rsidRPr="00D96E6E">
        <w:rPr>
          <w:rFonts w:ascii="Times New Roman" w:hAnsi="Times New Roman" w:cs="Times New Roman"/>
          <w:b/>
          <w:sz w:val="28"/>
          <w:szCs w:val="28"/>
        </w:rPr>
        <w:t xml:space="preserve">по площади поверхности тела (S м </w:t>
      </w:r>
      <w:proofErr w:type="spellStart"/>
      <w:r w:rsidRPr="00D96E6E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D96E6E">
        <w:rPr>
          <w:rFonts w:ascii="Times New Roman" w:hAnsi="Times New Roman" w:cs="Times New Roman"/>
          <w:b/>
          <w:sz w:val="28"/>
          <w:szCs w:val="28"/>
        </w:rPr>
        <w:t>):</w:t>
      </w:r>
      <w:r w:rsidR="00B8492E" w:rsidRPr="00D96E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B8492E">
        <w:rPr>
          <w:rFonts w:ascii="Times New Roman" w:hAnsi="Times New Roman" w:cs="Times New Roman"/>
          <w:b/>
          <w:sz w:val="24"/>
          <w:szCs w:val="24"/>
        </w:rPr>
        <w:t xml:space="preserve">А. Женщины: S м </w:t>
      </w:r>
      <w:proofErr w:type="spellStart"/>
      <w:r w:rsidRPr="00B8492E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B8492E">
        <w:rPr>
          <w:rFonts w:ascii="Times New Roman" w:hAnsi="Times New Roman" w:cs="Times New Roman"/>
          <w:b/>
          <w:sz w:val="24"/>
          <w:szCs w:val="24"/>
        </w:rPr>
        <w:t xml:space="preserve"> * 1410 = плазменный объём крови, </w:t>
      </w:r>
      <w:r w:rsidR="00B849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D420BC">
        <w:rPr>
          <w:rFonts w:ascii="Times New Roman" w:hAnsi="Times New Roman" w:cs="Times New Roman"/>
          <w:sz w:val="24"/>
          <w:szCs w:val="24"/>
        </w:rPr>
        <w:t xml:space="preserve">S м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* 800 =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эритроцитарный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объём крови; </w:t>
      </w:r>
      <w:r w:rsidR="00B849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B8492E">
        <w:rPr>
          <w:rFonts w:ascii="Times New Roman" w:hAnsi="Times New Roman" w:cs="Times New Roman"/>
          <w:b/>
          <w:sz w:val="24"/>
          <w:szCs w:val="24"/>
        </w:rPr>
        <w:t xml:space="preserve">Б. Мужчины: S м </w:t>
      </w:r>
      <w:proofErr w:type="spellStart"/>
      <w:r w:rsidRPr="00B8492E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B8492E">
        <w:rPr>
          <w:rFonts w:ascii="Times New Roman" w:hAnsi="Times New Roman" w:cs="Times New Roman"/>
          <w:b/>
          <w:sz w:val="24"/>
          <w:szCs w:val="24"/>
        </w:rPr>
        <w:t xml:space="preserve"> * 1560 = плазменный объём крови, </w:t>
      </w:r>
      <w:r w:rsidR="00B849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D420BC">
        <w:rPr>
          <w:rFonts w:ascii="Times New Roman" w:hAnsi="Times New Roman" w:cs="Times New Roman"/>
          <w:sz w:val="24"/>
          <w:szCs w:val="24"/>
        </w:rPr>
        <w:t xml:space="preserve">S м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* 1090 =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эритроцитарный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объём крови. </w:t>
      </w:r>
    </w:p>
    <w:p w:rsidR="00D420BC" w:rsidRPr="00D96E6E" w:rsidRDefault="00D420BC" w:rsidP="00D420BC">
      <w:pPr>
        <w:rPr>
          <w:rFonts w:ascii="Times New Roman" w:hAnsi="Times New Roman" w:cs="Times New Roman"/>
          <w:b/>
          <w:sz w:val="28"/>
          <w:szCs w:val="28"/>
        </w:rPr>
      </w:pPr>
      <w:r w:rsidRPr="00D96E6E">
        <w:rPr>
          <w:rFonts w:ascii="Times New Roman" w:hAnsi="Times New Roman" w:cs="Times New Roman"/>
          <w:b/>
          <w:sz w:val="28"/>
          <w:szCs w:val="28"/>
        </w:rPr>
        <w:t>по массе тела М (кг):</w:t>
      </w:r>
    </w:p>
    <w:p w:rsidR="00D420BC" w:rsidRPr="00B8492E" w:rsidRDefault="00D420BC" w:rsidP="00D420BC">
      <w:pPr>
        <w:rPr>
          <w:rFonts w:ascii="Times New Roman" w:hAnsi="Times New Roman" w:cs="Times New Roman"/>
          <w:b/>
          <w:sz w:val="24"/>
          <w:szCs w:val="24"/>
        </w:rPr>
      </w:pPr>
      <w:r w:rsidRPr="00B8492E">
        <w:rPr>
          <w:rFonts w:ascii="Times New Roman" w:hAnsi="Times New Roman" w:cs="Times New Roman"/>
          <w:b/>
          <w:sz w:val="24"/>
          <w:szCs w:val="24"/>
        </w:rPr>
        <w:t xml:space="preserve">А. Женщины: М (кг) * 67 = общий объём циркулирующей крови; </w:t>
      </w:r>
      <w:r w:rsidR="00B849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B8492E">
        <w:rPr>
          <w:rFonts w:ascii="Times New Roman" w:hAnsi="Times New Roman" w:cs="Times New Roman"/>
          <w:b/>
          <w:sz w:val="24"/>
          <w:szCs w:val="24"/>
        </w:rPr>
        <w:t xml:space="preserve">Б. Мужчины: М (кг) * 77 = общий объём циркулирующей крови; </w:t>
      </w:r>
      <w:r w:rsidR="00B849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B8492E">
        <w:rPr>
          <w:rFonts w:ascii="Times New Roman" w:hAnsi="Times New Roman" w:cs="Times New Roman"/>
          <w:b/>
          <w:sz w:val="24"/>
          <w:szCs w:val="24"/>
        </w:rPr>
        <w:t xml:space="preserve">В. Мужчины и женщины: М (кг) * 41 = общий объём циркулирующей плазмы. </w:t>
      </w:r>
    </w:p>
    <w:p w:rsidR="00D420BC" w:rsidRPr="00D96E6E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D420BC">
        <w:rPr>
          <w:rFonts w:ascii="Times New Roman" w:hAnsi="Times New Roman" w:cs="Times New Roman"/>
          <w:sz w:val="24"/>
          <w:szCs w:val="24"/>
        </w:rPr>
        <w:t xml:space="preserve"> </w:t>
      </w:r>
      <w:r w:rsidRPr="00D96E6E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D420BC">
        <w:rPr>
          <w:rFonts w:ascii="Times New Roman" w:hAnsi="Times New Roman" w:cs="Times New Roman"/>
          <w:sz w:val="24"/>
          <w:szCs w:val="24"/>
        </w:rPr>
        <w:t xml:space="preserve">Я.А.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Жизневский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. Основы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терапии. Минск. “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 школа”. 1994. С. 234-279.</w:t>
      </w:r>
    </w:p>
    <w:p w:rsidR="00D420BC" w:rsidRPr="00D420BC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D420BC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Точенов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Козинец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>. Справочник-пособие по клинической трансфузиологии. Москва. “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Триада-Х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>”. 1998. С. 33-41.</w:t>
      </w:r>
    </w:p>
    <w:p w:rsidR="00091FAA" w:rsidRPr="00537ED2" w:rsidRDefault="00D420BC" w:rsidP="00D420BC">
      <w:pPr>
        <w:rPr>
          <w:rFonts w:ascii="Times New Roman" w:hAnsi="Times New Roman" w:cs="Times New Roman"/>
          <w:sz w:val="24"/>
          <w:szCs w:val="24"/>
        </w:rPr>
      </w:pPr>
      <w:r w:rsidRPr="00D420BC">
        <w:rPr>
          <w:rFonts w:ascii="Times New Roman" w:hAnsi="Times New Roman" w:cs="Times New Roman"/>
          <w:sz w:val="24"/>
          <w:szCs w:val="24"/>
        </w:rPr>
        <w:t xml:space="preserve">Кровезаменители, консерванты крови и костного мозга. Справочник под ред. Г.Н. </w:t>
      </w:r>
      <w:proofErr w:type="spellStart"/>
      <w:r w:rsidRPr="00D420BC">
        <w:rPr>
          <w:rFonts w:ascii="Times New Roman" w:hAnsi="Times New Roman" w:cs="Times New Roman"/>
          <w:sz w:val="24"/>
          <w:szCs w:val="24"/>
        </w:rPr>
        <w:t>Хлябича</w:t>
      </w:r>
      <w:proofErr w:type="spellEnd"/>
      <w:r w:rsidRPr="00D420BC">
        <w:rPr>
          <w:rFonts w:ascii="Times New Roman" w:hAnsi="Times New Roman" w:cs="Times New Roman"/>
          <w:sz w:val="24"/>
          <w:szCs w:val="24"/>
        </w:rPr>
        <w:t>. Москва. “Медицина”. 1997. С. 60-94.</w:t>
      </w:r>
    </w:p>
    <w:sectPr w:rsidR="00091FAA" w:rsidRPr="00537ED2" w:rsidSect="00537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7ED2"/>
    <w:rsid w:val="00023C51"/>
    <w:rsid w:val="00091FAA"/>
    <w:rsid w:val="000C1B4F"/>
    <w:rsid w:val="000C49E3"/>
    <w:rsid w:val="000F1724"/>
    <w:rsid w:val="000F700D"/>
    <w:rsid w:val="001118B0"/>
    <w:rsid w:val="001264B1"/>
    <w:rsid w:val="00144B9A"/>
    <w:rsid w:val="00254592"/>
    <w:rsid w:val="00292662"/>
    <w:rsid w:val="002A3A52"/>
    <w:rsid w:val="0039461F"/>
    <w:rsid w:val="004371FA"/>
    <w:rsid w:val="004D7EE6"/>
    <w:rsid w:val="004E2258"/>
    <w:rsid w:val="0051407C"/>
    <w:rsid w:val="00537ED2"/>
    <w:rsid w:val="006530E9"/>
    <w:rsid w:val="006902AC"/>
    <w:rsid w:val="0069136F"/>
    <w:rsid w:val="006B632C"/>
    <w:rsid w:val="007257BC"/>
    <w:rsid w:val="00747873"/>
    <w:rsid w:val="007F1DD9"/>
    <w:rsid w:val="007F5A31"/>
    <w:rsid w:val="008120EA"/>
    <w:rsid w:val="00855C51"/>
    <w:rsid w:val="00865250"/>
    <w:rsid w:val="008A3CEF"/>
    <w:rsid w:val="008D76EC"/>
    <w:rsid w:val="00956369"/>
    <w:rsid w:val="00960872"/>
    <w:rsid w:val="009730BB"/>
    <w:rsid w:val="00A167E1"/>
    <w:rsid w:val="00B8492E"/>
    <w:rsid w:val="00BB71EA"/>
    <w:rsid w:val="00C0155A"/>
    <w:rsid w:val="00C95514"/>
    <w:rsid w:val="00CA3146"/>
    <w:rsid w:val="00CD2E8C"/>
    <w:rsid w:val="00CE5FAB"/>
    <w:rsid w:val="00D420BC"/>
    <w:rsid w:val="00D96E6E"/>
    <w:rsid w:val="00E13FD0"/>
    <w:rsid w:val="00E1742A"/>
    <w:rsid w:val="00F7578B"/>
    <w:rsid w:val="00FC5FD8"/>
    <w:rsid w:val="00FD106C"/>
    <w:rsid w:val="00FD28D5"/>
    <w:rsid w:val="00FE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7378</Words>
  <Characters>42059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61</cp:revision>
  <dcterms:created xsi:type="dcterms:W3CDTF">2011-09-22T07:39:00Z</dcterms:created>
  <dcterms:modified xsi:type="dcterms:W3CDTF">2011-09-22T10:53:00Z</dcterms:modified>
</cp:coreProperties>
</file>