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2" w:rsidRPr="004320A2" w:rsidRDefault="005761B5" w:rsidP="004320A2">
      <w:pPr>
        <w:rPr>
          <w:rFonts w:ascii="Times New Roman" w:hAnsi="Times New Roman" w:cs="Times New Roman"/>
          <w:b/>
          <w:sz w:val="28"/>
          <w:szCs w:val="28"/>
        </w:rPr>
      </w:pPr>
      <w:r w:rsidRPr="004320A2">
        <w:rPr>
          <w:rFonts w:ascii="Times New Roman" w:hAnsi="Times New Roman" w:cs="Times New Roman"/>
          <w:b/>
          <w:sz w:val="28"/>
          <w:szCs w:val="28"/>
        </w:rPr>
        <w:t>Диабетическая энцефалопатия</w:t>
      </w:r>
      <w:r w:rsidR="004320A2" w:rsidRPr="004320A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</w:t>
      </w:r>
      <w:proofErr w:type="gramStart"/>
      <w:r w:rsidR="004320A2" w:rsidRPr="005761B5">
        <w:rPr>
          <w:rFonts w:ascii="Times New Roman" w:hAnsi="Times New Roman" w:cs="Times New Roman"/>
          <w:sz w:val="24"/>
          <w:szCs w:val="24"/>
        </w:rPr>
        <w:t xml:space="preserve">Из монографии </w:t>
      </w:r>
      <w:r w:rsidR="004320A2" w:rsidRPr="004320A2">
        <w:rPr>
          <w:rFonts w:ascii="Times New Roman" w:hAnsi="Times New Roman" w:cs="Times New Roman"/>
          <w:sz w:val="24"/>
          <w:szCs w:val="24"/>
        </w:rPr>
        <w:t xml:space="preserve"> </w:t>
      </w:r>
      <w:r w:rsidR="004320A2" w:rsidRPr="005761B5">
        <w:rPr>
          <w:rFonts w:ascii="Times New Roman" w:hAnsi="Times New Roman" w:cs="Times New Roman"/>
          <w:sz w:val="24"/>
          <w:szCs w:val="24"/>
        </w:rPr>
        <w:t>«Сахарный диабет: от ребенка до взрослого»</w:t>
      </w:r>
      <w:r w:rsidR="004320A2" w:rsidRPr="00432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4320A2" w:rsidRPr="005761B5">
        <w:rPr>
          <w:rFonts w:ascii="Times New Roman" w:hAnsi="Times New Roman" w:cs="Times New Roman"/>
          <w:sz w:val="24"/>
          <w:szCs w:val="24"/>
        </w:rPr>
        <w:t>Сенаторова</w:t>
      </w:r>
      <w:proofErr w:type="spellEnd"/>
      <w:r w:rsidR="004320A2" w:rsidRPr="005761B5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4320A2" w:rsidRPr="005761B5">
        <w:rPr>
          <w:rFonts w:ascii="Times New Roman" w:hAnsi="Times New Roman" w:cs="Times New Roman"/>
          <w:sz w:val="24"/>
          <w:szCs w:val="24"/>
        </w:rPr>
        <w:t>Караченцев</w:t>
      </w:r>
      <w:proofErr w:type="spellEnd"/>
      <w:r w:rsidR="004320A2" w:rsidRPr="005761B5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="004320A2" w:rsidRPr="005761B5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="004320A2" w:rsidRPr="005761B5">
        <w:rPr>
          <w:rFonts w:ascii="Times New Roman" w:hAnsi="Times New Roman" w:cs="Times New Roman"/>
          <w:sz w:val="24"/>
          <w:szCs w:val="24"/>
        </w:rPr>
        <w:t xml:space="preserve"> Н.А., Казаков А.В., Рига Е.А., Макеева Н.И., </w:t>
      </w:r>
      <w:proofErr w:type="spellStart"/>
      <w:r w:rsidR="004320A2" w:rsidRPr="005761B5">
        <w:rPr>
          <w:rFonts w:ascii="Times New Roman" w:hAnsi="Times New Roman" w:cs="Times New Roman"/>
          <w:sz w:val="24"/>
          <w:szCs w:val="24"/>
        </w:rPr>
        <w:t>Чайченко</w:t>
      </w:r>
      <w:proofErr w:type="spellEnd"/>
      <w:r w:rsidR="004320A2" w:rsidRPr="005761B5">
        <w:rPr>
          <w:rFonts w:ascii="Times New Roman" w:hAnsi="Times New Roman" w:cs="Times New Roman"/>
          <w:sz w:val="24"/>
          <w:szCs w:val="24"/>
        </w:rPr>
        <w:t xml:space="preserve"> Т.В.</w:t>
      </w:r>
      <w:r w:rsidR="004320A2" w:rsidRPr="00432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320A2" w:rsidRPr="005761B5">
        <w:rPr>
          <w:rFonts w:ascii="Times New Roman" w:hAnsi="Times New Roman" w:cs="Times New Roman"/>
          <w:sz w:val="24"/>
          <w:szCs w:val="24"/>
        </w:rPr>
        <w:t>ГУ «Институт проблем эндокринной патологии им. В.Я. Данилевского АМН Украины»</w:t>
      </w:r>
      <w:r w:rsidR="004320A2" w:rsidRPr="004320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320A2" w:rsidRPr="005761B5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  <w:r w:rsidR="004320A2" w:rsidRPr="004320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320A2" w:rsidRPr="005761B5">
        <w:rPr>
          <w:rFonts w:ascii="Times New Roman" w:hAnsi="Times New Roman" w:cs="Times New Roman"/>
          <w:sz w:val="24"/>
          <w:szCs w:val="24"/>
        </w:rPr>
        <w:t>Харьковская медицинская академия последипломного образования МЗ Украины</w:t>
      </w:r>
      <w:proofErr w:type="gramEnd"/>
    </w:p>
    <w:p w:rsidR="005761B5" w:rsidRP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  <w:r w:rsidRPr="005761B5">
        <w:rPr>
          <w:rFonts w:ascii="Times New Roman" w:hAnsi="Times New Roman" w:cs="Times New Roman"/>
          <w:sz w:val="24"/>
          <w:szCs w:val="24"/>
        </w:rPr>
        <w:t xml:space="preserve">Поражение нервной системы является одним из наиболее ранних и частых осложнений сахарного диабета. Диабетическая энцефалопатия относится к центральной форме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при сахарном диабете.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>По данным разных авторов, эта патология встречается у 90-100% больных сахарным диабетом (СД). Более того, в ряде случаев симптомы со стороны нервной системы предшествуют появлению клинических признаков СД.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После открытия сахарного диабета как самостоятельного заболевания в XVIII веке и появления первых работ по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нейродиабетологии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интерес к изучению патологии нервной системы неуклонно растет.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Медицинскую и социально-экономическую значимость этой проблемы трудно переоценить, учитывая распространенность сахарного диабета, частоту вызываемого им развития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инвалидизирующих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поражений нервной системы со снижением качества жизни и социальной активности больных, а также колоссальные материальные затраты на лечение и социальное обеспечение пациентов. Частота поражений нервной системы при сахарном диабете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 длительностью заболевания, степенью тяжести и возрастом больных.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При сахарном диабете поражаются центральная нервная система (энцефалопатия,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миелопатия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), периферическая нервная система (пол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мононейропатии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периферическая вегетативная нервная система (автономная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нейропатия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).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Термин «диабетическая энцефалопатия» (ДЭ) предложен R.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DeJong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в 1950 году. Под диабетической энцефалопатией понимали стойкую церебральную патологию, возникающую под воздействием острых,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подострых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хронических диабетических обменных и сосудистых нарушений, клинически проявляющихся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неврозоподобными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психоподобными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дефектами, органической неврологической и вегетативной церебральной симптоматикой.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>По классификации Е. В. Шмидта (1985) энцефалопатия представляет собой прогрессирующее диффузное мелкоочаговое поражение головного мозга, клинически выраженное сочетанием симптомов очагового поражения головного мозга и астенических проявлений.</w:t>
      </w:r>
    </w:p>
    <w:p w:rsidR="005761B5" w:rsidRPr="002032DC" w:rsidRDefault="005761B5" w:rsidP="005761B5">
      <w:pPr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t>Этиология и патогенез диабетической энцефалопатии</w:t>
      </w:r>
      <w:r w:rsidR="002032DC" w:rsidRPr="002032DC">
        <w:rPr>
          <w:rFonts w:ascii="Times New Roman" w:hAnsi="Times New Roman" w:cs="Times New Roman"/>
          <w:b/>
          <w:sz w:val="24"/>
          <w:szCs w:val="24"/>
        </w:rPr>
        <w:t>.</w:t>
      </w:r>
    </w:p>
    <w:p w:rsidR="005761B5" w:rsidRP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  <w:r w:rsidRPr="005761B5">
        <w:rPr>
          <w:rFonts w:ascii="Times New Roman" w:hAnsi="Times New Roman" w:cs="Times New Roman"/>
          <w:sz w:val="24"/>
          <w:szCs w:val="24"/>
        </w:rPr>
        <w:t xml:space="preserve">Диабетическая энцефалопатия, как и другие виды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диабетической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развивается вследствие распространенного поражения нейронов и их отростков. Чрезвычайный клинический полиморфизм диабетической энцефалопатии дает основание предполагать существование как минимум нескольких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патобиохимических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механизмов, участвующих в ее формировании, между которыми, очевидно, существуют взаимосвязи. Исследования последних лет подтверждают эти предположения, однако детальное изучение продолжается.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Патогенез диабетической энцефалопатии традиционно связывается с двумя основными направлениями – метаболическим и сосудистым. При этом несомненный приоритет признается за нарушениями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– диабетической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микроангиопатией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микроангиопатии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связано с накоплением в сосудистой стенке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низкой плотности (ЛПНП), активизацией процессов перекисного окисления липидов (ПОЛ), увеличением образования свободных радикалов, подавлением синтеза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простациклина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обладающего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lastRenderedPageBreak/>
        <w:t>антиагрегантным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сосудорасширяющим действием. Прогрессирование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микроангиопатии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приводит к снижению эндоневрального кровотока.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>Развивающаяся гипоксия переключает энергетический метаболизм нервной ткани на малоэффективный анаэробный гликолиз, в процессе которого из одной молекулы глюкозы образуется лишь две молекулы АТФ, в то время как в реакц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робного гликолиза – 38 молекул. В результате в нейронах снижается концентрация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фосфокреатина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возрастает содержание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, развивается кислородное и энергетическое голодание нервной ткани.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Снижению эндоневральной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усугублению нарушений функции нервов способствуют уменьшение синтеза и увеличение разрушения NO, обладающего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вазодилатирующим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действием. Это может стать одной из причин развития артериального спазма, являющегося важным патогенетическим механизмом развития артериальной гипертензии у больных сахарным диабетом.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</w:t>
      </w:r>
      <w:r w:rsidRPr="005761B5">
        <w:rPr>
          <w:rFonts w:ascii="Times New Roman" w:hAnsi="Times New Roman" w:cs="Times New Roman"/>
          <w:sz w:val="24"/>
          <w:szCs w:val="24"/>
        </w:rPr>
        <w:t xml:space="preserve">Признавая патогенетическую значимость нарушений эндоневрального кровотока в формировании диабетической энцефалопатии, нельзя недооценивать и важность метаболических расстройств. Установлено, что снижение скорости проведения по миелиновым волокнам обусловлено патологически высокой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внутриаксональной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концентрацией ионов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в развитии которой основная роль принадлежит снижению активности тканевой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Na+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+-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>АТФазы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.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32DC">
        <w:rPr>
          <w:rFonts w:ascii="Times New Roman" w:hAnsi="Times New Roman" w:cs="Times New Roman"/>
          <w:b/>
          <w:sz w:val="24"/>
          <w:szCs w:val="24"/>
        </w:rPr>
        <w:t>Предопределяющими факторами развития диабетической энцефалопатии являются:</w:t>
      </w:r>
      <w:r w:rsidR="002032DC" w:rsidRPr="002032DC">
        <w:rPr>
          <w:rFonts w:ascii="Times New Roman" w:hAnsi="Times New Roman" w:cs="Times New Roman"/>
          <w:sz w:val="24"/>
          <w:szCs w:val="24"/>
        </w:rPr>
        <w:t xml:space="preserve"> </w:t>
      </w:r>
      <w:r w:rsidR="002032DC">
        <w:rPr>
          <w:rFonts w:ascii="Times New Roman" w:hAnsi="Times New Roman" w:cs="Times New Roman"/>
          <w:sz w:val="24"/>
          <w:szCs w:val="24"/>
        </w:rPr>
        <w:t>П</w:t>
      </w:r>
      <w:r w:rsidRPr="005761B5">
        <w:rPr>
          <w:rFonts w:ascii="Times New Roman" w:hAnsi="Times New Roman" w:cs="Times New Roman"/>
          <w:sz w:val="24"/>
          <w:szCs w:val="24"/>
        </w:rPr>
        <w:t xml:space="preserve">атологические биохимические процессы, запускаемые в условиях абсолютного или относительного дефицита инсулина: активизация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полиолового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пути окисления глюкозы, истощение запасов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миоинозитола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(предшественник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фосфоинозитола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сновного регулятора активности тканевой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Na+-К+-АТФазы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);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П</w:t>
      </w:r>
      <w:r w:rsidRPr="005761B5">
        <w:rPr>
          <w:rFonts w:ascii="Times New Roman" w:hAnsi="Times New Roman" w:cs="Times New Roman"/>
          <w:sz w:val="24"/>
          <w:szCs w:val="24"/>
        </w:rPr>
        <w:t xml:space="preserve">овышение в нейронах концентрации свободных радикалов, лимитирующих процессы ПОЛ и окислительный стресс – важнейший фактор повреждения нервных клеток; необратимое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белков – включение углеводов в структуру белков сыворотки крови, клеточных мембран, липопротеидов, коллагена, нейронов, приводящее к нарушению функциональной активности клеток, образованию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аутоантител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к белкам сосудистых стенок (существенный фактор патогенеза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микроангиопатии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);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</w:t>
      </w:r>
      <w:r w:rsidRPr="005761B5">
        <w:rPr>
          <w:rFonts w:ascii="Times New Roman" w:hAnsi="Times New Roman" w:cs="Times New Roman"/>
          <w:sz w:val="24"/>
          <w:szCs w:val="24"/>
        </w:rPr>
        <w:t>бразование устойчивого комплекса HbA1c, обладающего низким сродством к кислороду, вследствие чего возникает тканевая гипоксия.</w:t>
      </w:r>
    </w:p>
    <w:p w:rsid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  <w:r w:rsidRPr="005761B5">
        <w:rPr>
          <w:rFonts w:ascii="Times New Roman" w:hAnsi="Times New Roman" w:cs="Times New Roman"/>
          <w:sz w:val="24"/>
          <w:szCs w:val="24"/>
        </w:rPr>
        <w:t xml:space="preserve">Все это вызывает вторичные сосудистые нарушения, расстройства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нейротрофики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нейротоксикоз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и, как следствие, структурное изменение нейронов и нарушение скорости проведения возбуждения по нерву.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Гипергликемия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− несомненно важный фактор, способствующий развитию диабетической энцефалопатии посредством многообразных обменных нарушений, которые она индуцирует. Однако убедительных доказательств непосредственной связи между гипергликемией и диабетической энцефалопатии до сих пор не получено. На современном этапе развития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нейродиабетологии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практически не осталось сомнений в том, что достижение стабильной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нормогликемии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не позволяет достичь прекращения прогрессирования патологии нервной системы. Предполагают, что для развития диабетической энцефалопатии необходимым условием являются метаболические нарушения, а основой для их проявления служит генетическая предрасположенность.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Также в патогенезе поражения центральной нервной системы при сахарном диабете и развитии диабетической энцефалопатии большое значение имеют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дислипидемия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атеросклероз,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макроангиопатия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артериальныя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гипертензия,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механизмы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патогенеза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тесно взаимосвязаны.</w:t>
      </w:r>
    </w:p>
    <w:p w:rsidR="002032DC" w:rsidRDefault="002032DC" w:rsidP="005761B5">
      <w:pPr>
        <w:rPr>
          <w:rFonts w:ascii="Times New Roman" w:hAnsi="Times New Roman" w:cs="Times New Roman"/>
          <w:sz w:val="24"/>
          <w:szCs w:val="24"/>
        </w:rPr>
      </w:pPr>
    </w:p>
    <w:p w:rsidR="002032DC" w:rsidRDefault="002032DC" w:rsidP="005761B5">
      <w:pPr>
        <w:rPr>
          <w:rFonts w:ascii="Times New Roman" w:hAnsi="Times New Roman" w:cs="Times New Roman"/>
          <w:sz w:val="24"/>
          <w:szCs w:val="24"/>
        </w:rPr>
      </w:pPr>
    </w:p>
    <w:p w:rsidR="002032DC" w:rsidRPr="005761B5" w:rsidRDefault="002032DC" w:rsidP="005761B5">
      <w:pPr>
        <w:rPr>
          <w:rFonts w:ascii="Times New Roman" w:hAnsi="Times New Roman" w:cs="Times New Roman"/>
          <w:sz w:val="24"/>
          <w:szCs w:val="24"/>
        </w:rPr>
      </w:pPr>
    </w:p>
    <w:p w:rsidR="005761B5" w:rsidRPr="002032DC" w:rsidRDefault="005761B5" w:rsidP="005761B5">
      <w:pPr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lastRenderedPageBreak/>
        <w:t>Клиническая картина и диагностика диабетической энцефалопатии</w:t>
      </w:r>
      <w:r w:rsidR="002032DC" w:rsidRPr="002032DC">
        <w:rPr>
          <w:rFonts w:ascii="Times New Roman" w:hAnsi="Times New Roman" w:cs="Times New Roman"/>
          <w:b/>
          <w:sz w:val="24"/>
          <w:szCs w:val="24"/>
        </w:rPr>
        <w:t>.</w:t>
      </w:r>
    </w:p>
    <w:p w:rsid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61B5">
        <w:rPr>
          <w:rFonts w:ascii="Times New Roman" w:hAnsi="Times New Roman" w:cs="Times New Roman"/>
          <w:sz w:val="24"/>
          <w:szCs w:val="24"/>
        </w:rPr>
        <w:t xml:space="preserve">Диабетическая энцефалопатия обычно развивается постепенно, часто течет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субклинически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ее проявления маскируются: у молодых людей – последствиями перенесенных острых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кетоацидотических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эпизодов, у пожилых – нарушениями мозгового кровообращения.</w:t>
      </w:r>
      <w:proofErr w:type="gramEnd"/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В клинической картине, прежде всего, наблюдается астенический синдром (общая слабость, повышенная утомляемость, снижение работоспособности, эмоциональная лабильность, тревожность, нарушение концентрации внимания, бессонница).</w:t>
      </w:r>
      <w:proofErr w:type="gramEnd"/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Часто выявляется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цефалгический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синдром, проявляющийся головной болью. При этом больные чаще всего описывают ее как сжимающая, стискивающая, по типу «тесного головного убора (головная боль напряжения), или как чувство тяжелой головы и невозможности сосредоточиться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ишемически-гипоксическая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головная боль).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У пациентов практически всегда отмечается синдром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вегетативной</w:t>
      </w:r>
      <w:proofErr w:type="gramEnd"/>
      <w:r w:rsidR="0020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дистонии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 развитием вегетативных пароксизмов, предобморочных состояний и обмороков. Кроме астенических и вегетативно-дистонических проявлений обнаруживаются очаговые нарушения: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верхнестволовые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(анизокория, расстройство конвергенции, признаки пирамидной недостаточности),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вестибулярно-атаксический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синдром (головокружение, шаткость походки, отклонения при выполнении проб на координацию движений).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>Довольно характерным в клинической картине диабетической энцефалопатии является наличие расстройств когнитивных функций: нарушение памяти, внимания, замедление мышления, апатия, депрессия, указывающие на преимущественную дисфункцию неспецифических срединных структур головного мозга. При сахарном диабете часто встречается депрессия: как показывают наблюдения, более 32% пациентов, страдающих сахарным диабетом, подвержены депрессии. Кроме влияния на общее самочувствие, депрессия опасна потерей контроля над течением самого заболевания, правильным питанием и применением инсулина. По мнению специалистов, одной из причин склонности больных сахарным диабетом к депрессии являются некоторые биохимические изменения в организме. Другая причина – постоянная зависимость людей, обусловленная болезнью.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61B5">
        <w:rPr>
          <w:rFonts w:ascii="Times New Roman" w:hAnsi="Times New Roman" w:cs="Times New Roman"/>
          <w:sz w:val="24"/>
          <w:szCs w:val="24"/>
        </w:rPr>
        <w:t>У части больных сахарным диабетом в результате гипогликемических состояний развивается гипогликемическая энцефалопатия. Клинически она проявляется нарастанием вялости, апатии, адинамии после физической работы и натощак, расстройством сознания, чаще всего по типу делирия. Характерно наличие судорожного синдрома, возможны пирамидные гемипарезы.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Для постановки диагноза энцефалопатии, кроме астенических и вегетативно-дистонических жалоб, необходимо установление у больного очаговой неврологической симптоматики. Изменения электроэнцефалограммы (ЭЭГ) у пациентов с диабетической энцефалопатии характеризуются как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дисрегуляторные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, носят диффузный характер (в виде различных «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уплощений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» ЭЭГ,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гиперсинхронизационных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ритмов, редукций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альфа-ритма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локальных и общих, вкраплений патологических волн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тет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дельта-типов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, изменений реактивности ЭЭГ кривых и т.д.).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У больных сахарным диабетом пожилого возраста диабетическая энцефалопатия с большой частотой сопровождается очаговым неврологическим дефицитом, макроструктурными изменениями головного мозга (атрофия, постинсультные изменения),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объективизируемыми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при компьютерной томографии (КТ) и магнитно-резонансной томографии (МРТ), которые являются проявлением характерных для сахарного диабета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связанных с ним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макроангиопатий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, атеросклероза и АГ.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 xml:space="preserve">Инсульт и транзиторные ишемические атаки с этих позиций могут рассматриваться как проявления центральной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нейропатии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32DC" w:rsidRDefault="002032DC" w:rsidP="005761B5">
      <w:pPr>
        <w:rPr>
          <w:rFonts w:ascii="Times New Roman" w:hAnsi="Times New Roman" w:cs="Times New Roman"/>
          <w:sz w:val="24"/>
          <w:szCs w:val="24"/>
        </w:rPr>
      </w:pPr>
    </w:p>
    <w:p w:rsidR="002032DC" w:rsidRPr="005761B5" w:rsidRDefault="002032DC" w:rsidP="005761B5">
      <w:pPr>
        <w:rPr>
          <w:rFonts w:ascii="Times New Roman" w:hAnsi="Times New Roman" w:cs="Times New Roman"/>
          <w:sz w:val="24"/>
          <w:szCs w:val="24"/>
        </w:rPr>
      </w:pPr>
    </w:p>
    <w:p w:rsidR="005761B5" w:rsidRPr="002032DC" w:rsidRDefault="005761B5" w:rsidP="005761B5">
      <w:pPr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lastRenderedPageBreak/>
        <w:t>Лечение диабетической энцефалопатии</w:t>
      </w:r>
      <w:r w:rsidR="002032DC">
        <w:rPr>
          <w:rFonts w:ascii="Times New Roman" w:hAnsi="Times New Roman" w:cs="Times New Roman"/>
          <w:b/>
          <w:sz w:val="24"/>
          <w:szCs w:val="24"/>
        </w:rPr>
        <w:t>.</w:t>
      </w:r>
    </w:p>
    <w:p w:rsidR="005761B5" w:rsidRP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  <w:r w:rsidRPr="005761B5">
        <w:rPr>
          <w:rFonts w:ascii="Times New Roman" w:hAnsi="Times New Roman" w:cs="Times New Roman"/>
          <w:sz w:val="24"/>
          <w:szCs w:val="24"/>
        </w:rPr>
        <w:t xml:space="preserve">Лечение диабетической энцефалопатии включает адекватный контроль гликемии,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вазоактивную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метаболическую терапию.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Достижение стойкой компенсации СД является необходимым, но недостаточным условием предупреждения и лечения диабетической энцефалопатии. Для больных сахарным диабетом 2-го типа (СД 2) это особенно существенно, поскольку при нем тканевые обменные нарушения детерминированы генетически и сохраняются постоянно, даже в условиях контролируемой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нормогликемии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следовательно, проведение перманентной профилактической терапии, направленной на улучшение метаболизма нервной ткани,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обосновано.</w:t>
      </w:r>
      <w:r w:rsidR="002032DC">
        <w:rPr>
          <w:rFonts w:ascii="Times New Roman" w:hAnsi="Times New Roman" w:cs="Times New Roman"/>
          <w:sz w:val="24"/>
          <w:szCs w:val="24"/>
        </w:rPr>
        <w:t xml:space="preserve"> </w:t>
      </w:r>
      <w:r w:rsidRPr="002032DC">
        <w:rPr>
          <w:rFonts w:ascii="Times New Roman" w:hAnsi="Times New Roman" w:cs="Times New Roman"/>
          <w:sz w:val="24"/>
          <w:szCs w:val="24"/>
        </w:rPr>
        <w:t>Метаболическая терапия.</w:t>
      </w:r>
      <w:r w:rsidRPr="005761B5">
        <w:rPr>
          <w:rFonts w:ascii="Times New Roman" w:hAnsi="Times New Roman" w:cs="Times New Roman"/>
          <w:sz w:val="24"/>
          <w:szCs w:val="24"/>
        </w:rPr>
        <w:t xml:space="preserve"> С целью нормализации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нейрометаболических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процессов при сахарном диабете в последние годы в нашей стране и за рубежом наиболее широко используются антиоксиданты. Приоритетом в этой группе средств пользуются препараты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>липоевой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) кислоты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тиоктацид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тиогамма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диалипон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эспалипон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берлитион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тиоктодар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обладающие мощным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антиоксидантным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действием и занимающие одно из центральных мест в метаболической терапии. Лечение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тиоктовой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кислотой в результате ее позитивного влияния на основные звенья патогенеза приводит к улучшению энергетического метаболизма нервной ткани, увеличению продукции АТФ и трансмембранного транспорта ионов вследствие активации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митохондриальных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окислительных процессов, что определяет перспективность ее использования.</w:t>
      </w:r>
      <w:r w:rsidR="0020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В лечении диабетической энцефалопатии на сегодняшний день активно используется моделирование новых комбинированных препаратов, в том числе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церебропротекторного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действия, в частности ―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пирацетама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тиотриазолином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. Фармакологический эффект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обуславливается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взаимопотенциирующим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действием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тиотриазолина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пирацетама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>.</w:t>
      </w:r>
      <w:r w:rsidR="001E309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Тиотриазолин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обладает соответствующими фармакологическими (высокая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антиоксидантная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противоишемическая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активность), фармакологическими (совместимость с другими препаратами)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фармакоэкономическими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характеристиками.</w:t>
      </w:r>
      <w:r w:rsidR="001E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Под нашим наблюдением находились 50 пациентов (36 женщин и 14 мужчин) в возрасте от 34 до 65 лет как с СД 1, так и СД 2. Из них 21 человек – с СД 1 и 29 – с СД 2 с сопутствующей энцефалопатией как смешанного, так и метаболического генеза. Длительность сахарного диабета от 1 года до 20 лет: 10 человек болели сахарным диабетом – 1-2 года, 12 человек – от 3 до 5 лет и 28 человек  – от 10 до 20 лет. Все пациенты получали стандартную комплексную терапию, включающую также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который вводили по 5,0 мл в/в 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течение 10 дней, затем в течение месяца пациенты принимали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по 1 табл. трижды в день за 30 мин. до еды.</w:t>
      </w:r>
      <w:r w:rsidR="001E3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В процессе наблюдения у каждого пациента оценивали соматический и неврологический статус, проводился мониторинг лабораторных показателей с целью оценки общего влияния препарата на организм пациента (в начале и в конце исследования). Клиническая оценка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оценивалась путем двукратного (перед началом лечения и на 38-й день) проведения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реоэнцефалограммы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(РЭГ) с использованием компьютерного диагностического комплекса «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Реокомп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», также проводили исследование когнитивных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функций.</w:t>
      </w:r>
      <w:r w:rsidR="001E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Данные динамического исследования показателей когнитивных функций выявили следующие особенности. Так, отмечено статистически значимое положительное влияние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на все исследуемые функции: увеличение показателя «количество строк» на 27% (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&lt; 0,05), уменьшение доли ошибок на 32% (Р &lt; 0,05), ускорение выполнения пробы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на 32% (Р &lt; 0,01).</w:t>
      </w:r>
      <w:r w:rsidR="001E30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Анализ показателей свидетельствует о позитивном влиянии препарата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на основные виды памяти, причем статистически значимым является влияние на моторную и оперативную память, в то время как изменения зрительной и вербальной памяти, будучи позитивными в количественном отношении, не имели статистической значимости.</w:t>
      </w:r>
      <w:r w:rsidR="001E3094">
        <w:rPr>
          <w:rFonts w:ascii="Times New Roman" w:hAnsi="Times New Roman" w:cs="Times New Roman"/>
          <w:sz w:val="24"/>
          <w:szCs w:val="24"/>
        </w:rPr>
        <w:t xml:space="preserve"> </w:t>
      </w:r>
      <w:r w:rsidRPr="005761B5">
        <w:rPr>
          <w:rFonts w:ascii="Times New Roman" w:hAnsi="Times New Roman" w:cs="Times New Roman"/>
          <w:sz w:val="24"/>
          <w:szCs w:val="24"/>
        </w:rPr>
        <w:t xml:space="preserve">Количественные характеристики позитивных статистически значимых влияний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тиоцетама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следующие: улучшение показателей моторной памяти на 43% (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&lt; 0,01), оперативной, эмоциональной, опосредованной – на 41% (Р &lt; 0,05), для группы 2 – </w:t>
      </w:r>
      <w:r w:rsidRPr="005761B5">
        <w:rPr>
          <w:rFonts w:ascii="Times New Roman" w:hAnsi="Times New Roman" w:cs="Times New Roman"/>
          <w:sz w:val="24"/>
          <w:szCs w:val="24"/>
        </w:rPr>
        <w:lastRenderedPageBreak/>
        <w:t>соответственно 16 и 18% (Р &lt; 0,05).</w:t>
      </w:r>
      <w:r w:rsidR="00FE3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>В комплексной терапии диабетической энцефалопатии широко используют витамины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, С, Е, обладающие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антигипоксантным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действием.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Нейротропной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активностью обладают витамины В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>, В6, В12, повторные курсы лечения которыми желательно проводить не реже двух раз в год. В последние годы появились новые, высокоэффективные формы этих средств, в частности – биологически активная жирорастворимая форма тиамина (витамин В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бенфотиамин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активность которого по сравнению с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водорастворимыми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формами тиамина выше в 8-10 раз, а возможности проникновения в нервную клетку и конвертирования в активный метаболит тиамина еще выше.</w:t>
      </w:r>
      <w:r w:rsidR="00FE3E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Широкое распространение в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нейродиабетологии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получил комбинированный препарат, включающий все витамины группы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необходимой лечебной дозировке –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нейромультивит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. Одним из современных высокоактивных препаратов является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Мильгамма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100 (100 мг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бенфотиамина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+ 100 мг пиридоксина гидрохлорида) для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приема.</w:t>
      </w:r>
      <w:r w:rsidR="00FE3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Вазоактивная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терапия. Одно из главных мест в терапии микр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макроангиопатий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занимает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действие которого заключается в нормализации кровотока на капиллярном уровне за счет снижения агрегации форменных элементов крови, понижения ее вязкости и повышения способности эритроцитов к деформации. Он улучшает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способствует выведению продуктов метаболизма и токсинов, увеличению объема циркулирующей жидкости и нормализации диуреза. Пролонгированная форма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пентоксифиллина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позволяет создать длительное и более равномерное насыщение препаратом.</w:t>
      </w:r>
      <w:r w:rsidR="00FE3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761B5">
        <w:rPr>
          <w:rFonts w:ascii="Times New Roman" w:hAnsi="Times New Roman" w:cs="Times New Roman"/>
          <w:sz w:val="24"/>
          <w:szCs w:val="24"/>
        </w:rPr>
        <w:t xml:space="preserve">Для лечения и профилактики расстройств церебрального кровообращения используются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вазоактивные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препараты разных гру</w:t>
      </w:r>
      <w:proofErr w:type="gramStart"/>
      <w:r w:rsidRPr="005761B5">
        <w:rPr>
          <w:rFonts w:ascii="Times New Roman" w:hAnsi="Times New Roman" w:cs="Times New Roman"/>
          <w:sz w:val="24"/>
          <w:szCs w:val="24"/>
        </w:rPr>
        <w:t>пп с пр</w:t>
      </w:r>
      <w:proofErr w:type="gramEnd"/>
      <w:r w:rsidRPr="005761B5">
        <w:rPr>
          <w:rFonts w:ascii="Times New Roman" w:hAnsi="Times New Roman" w:cs="Times New Roman"/>
          <w:sz w:val="24"/>
          <w:szCs w:val="24"/>
        </w:rPr>
        <w:t xml:space="preserve">еимущественно центральным действием: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кавинтон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стугерон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циннаризин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сермион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ницерголин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нимодипин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нимотоп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инстенон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– препарат с комбинированным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ноотропным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и церебральным </w:t>
      </w:r>
      <w:proofErr w:type="spellStart"/>
      <w:r w:rsidRPr="005761B5">
        <w:rPr>
          <w:rFonts w:ascii="Times New Roman" w:hAnsi="Times New Roman" w:cs="Times New Roman"/>
          <w:sz w:val="24"/>
          <w:szCs w:val="24"/>
        </w:rPr>
        <w:t>вазодилатирущим</w:t>
      </w:r>
      <w:proofErr w:type="spellEnd"/>
      <w:r w:rsidRPr="005761B5">
        <w:rPr>
          <w:rFonts w:ascii="Times New Roman" w:hAnsi="Times New Roman" w:cs="Times New Roman"/>
          <w:sz w:val="24"/>
          <w:szCs w:val="24"/>
        </w:rPr>
        <w:t xml:space="preserve"> действием и другие. Существенное значение в предупреждении прогрессирования ДЭ придается лечению АГ и атеросклероза.</w:t>
      </w:r>
    </w:p>
    <w:p w:rsidR="005761B5" w:rsidRPr="005761B5" w:rsidRDefault="005761B5" w:rsidP="005761B5">
      <w:pPr>
        <w:rPr>
          <w:rFonts w:ascii="Times New Roman" w:hAnsi="Times New Roman" w:cs="Times New Roman"/>
          <w:sz w:val="24"/>
          <w:szCs w:val="24"/>
        </w:rPr>
      </w:pPr>
    </w:p>
    <w:sectPr w:rsidR="005761B5" w:rsidRPr="005761B5" w:rsidSect="00613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2EB"/>
    <w:rsid w:val="001E3094"/>
    <w:rsid w:val="002032DC"/>
    <w:rsid w:val="004320A2"/>
    <w:rsid w:val="005761B5"/>
    <w:rsid w:val="006132EB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6</cp:revision>
  <dcterms:created xsi:type="dcterms:W3CDTF">2011-10-14T20:07:00Z</dcterms:created>
  <dcterms:modified xsi:type="dcterms:W3CDTF">2011-10-14T20:25:00Z</dcterms:modified>
</cp:coreProperties>
</file>